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4B781" w14:textId="77777777" w:rsidR="005C0EE0" w:rsidRPr="005C0EE0" w:rsidRDefault="005C0EE0" w:rsidP="005C0E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5C0EE0">
            <w:rPr>
              <w:rFonts w:ascii="Arial" w:eastAsia="Times New Roman" w:hAnsi="Arial" w:cs="Arial"/>
              <w:b/>
              <w:bCs/>
              <w:sz w:val="20"/>
              <w:szCs w:val="20"/>
            </w:rPr>
            <w:t>Sanilac</w:t>
          </w:r>
        </w:smartTag>
        <w:r w:rsidRPr="005C0EE0"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 w:rsidRPr="005C0EE0">
            <w:rPr>
              <w:rFonts w:ascii="Arial" w:eastAsia="Times New Roman" w:hAnsi="Arial" w:cs="Arial"/>
              <w:b/>
              <w:bCs/>
              <w:sz w:val="20"/>
              <w:szCs w:val="20"/>
            </w:rPr>
            <w:t>County</w:t>
          </w:r>
        </w:smartTag>
      </w:smartTag>
      <w:r w:rsidRPr="005C0EE0">
        <w:rPr>
          <w:rFonts w:ascii="Arial" w:eastAsia="Times New Roman" w:hAnsi="Arial" w:cs="Arial"/>
          <w:b/>
          <w:bCs/>
          <w:sz w:val="20"/>
          <w:szCs w:val="20"/>
        </w:rPr>
        <w:t xml:space="preserve"> Community Mental Health Authority</w:t>
      </w:r>
    </w:p>
    <w:p w14:paraId="7A9083C9" w14:textId="77777777" w:rsidR="005C0EE0" w:rsidRPr="005C0EE0" w:rsidRDefault="005C0EE0" w:rsidP="005C0EE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sz w:val="18"/>
          <w:szCs w:val="18"/>
        </w:rPr>
      </w:pPr>
      <w:r w:rsidRPr="005C0EE0">
        <w:rPr>
          <w:rFonts w:ascii="Arial" w:eastAsia="Times New Roman" w:hAnsi="Arial" w:cs="Arial"/>
          <w:b/>
          <w:bCs/>
          <w:sz w:val="20"/>
          <w:szCs w:val="20"/>
        </w:rPr>
        <w:t>COMPREHENSIVE COMMUNITY SUPPORT SERVICES (CCSS) LOG</w:t>
      </w:r>
    </w:p>
    <w:tbl>
      <w:tblPr>
        <w:tblW w:w="1098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900"/>
        <w:gridCol w:w="1170"/>
        <w:gridCol w:w="586"/>
        <w:gridCol w:w="494"/>
        <w:gridCol w:w="990"/>
        <w:gridCol w:w="900"/>
        <w:gridCol w:w="180"/>
        <w:gridCol w:w="151"/>
        <w:gridCol w:w="389"/>
        <w:gridCol w:w="630"/>
        <w:gridCol w:w="450"/>
        <w:gridCol w:w="360"/>
        <w:gridCol w:w="360"/>
        <w:gridCol w:w="180"/>
        <w:gridCol w:w="435"/>
        <w:gridCol w:w="2805"/>
      </w:tblGrid>
      <w:tr w:rsidR="005C0EE0" w:rsidRPr="00B53AE9" w14:paraId="0A1AA585" w14:textId="77777777" w:rsidTr="005C0EE0">
        <w:trPr>
          <w:cantSplit/>
          <w:trHeight w:val="428"/>
        </w:trPr>
        <w:tc>
          <w:tcPr>
            <w:tcW w:w="5371" w:type="dxa"/>
            <w:gridSpan w:val="8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151CB18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Name:</w:t>
            </w:r>
          </w:p>
        </w:tc>
        <w:tc>
          <w:tcPr>
            <w:tcW w:w="5609" w:type="dxa"/>
            <w:gridSpan w:val="8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</w:tcPr>
          <w:p w14:paraId="08D2628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Provider Name:</w:t>
            </w:r>
          </w:p>
        </w:tc>
      </w:tr>
      <w:tr w:rsidR="005C0EE0" w:rsidRPr="00B53AE9" w14:paraId="362B28EE" w14:textId="77777777" w:rsidTr="005C0EE0">
        <w:trPr>
          <w:cantSplit/>
          <w:trHeight w:val="428"/>
        </w:trPr>
        <w:tc>
          <w:tcPr>
            <w:tcW w:w="2656" w:type="dxa"/>
            <w:gridSpan w:val="3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3B4C95F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Case #: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042101F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Rate:</w:t>
            </w:r>
          </w:p>
        </w:tc>
        <w:tc>
          <w:tcPr>
            <w:tcW w:w="2804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01560CAC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Home Name:  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</w:tcPr>
          <w:p w14:paraId="5D30DA14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CCSS Code:</w:t>
            </w:r>
          </w:p>
        </w:tc>
      </w:tr>
      <w:tr w:rsidR="005C0EE0" w:rsidRPr="00B53AE9" w14:paraId="6DD6586F" w14:textId="77777777" w:rsidTr="005C0EE0">
        <w:trPr>
          <w:cantSplit/>
          <w:trHeight w:val="873"/>
        </w:trPr>
        <w:tc>
          <w:tcPr>
            <w:tcW w:w="5040" w:type="dxa"/>
            <w:gridSpan w:val="6"/>
            <w:vMerge w:val="restart"/>
            <w:tcBorders>
              <w:top w:val="double" w:sz="12" w:space="0" w:color="auto"/>
              <w:left w:val="double" w:sz="12" w:space="0" w:color="auto"/>
              <w:right w:val="nil"/>
            </w:tcBorders>
            <w:shd w:val="clear" w:color="auto" w:fill="auto"/>
          </w:tcPr>
          <w:p w14:paraId="30CDF47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sz w:val="18"/>
                <w:szCs w:val="18"/>
              </w:rPr>
              <w:t>Instructions:</w:t>
            </w:r>
          </w:p>
          <w:p w14:paraId="6828A0C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450" w:right="212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1.  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For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any period in which the person 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received Comprehensive Community Supports (i.e., guidance, direction or monitoring in the home or community), staff must write in the “Date,”  “Start Time” &amp; “Stop Time” (circle “am” or “pm”).  </w:t>
            </w: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Note: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No CCSS services may be bille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d for periods when the person 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s not present, or when the person 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>is admitted to an inpatient setting; transportation services may not be billed for medical appointments but supports are billable.</w:t>
            </w:r>
          </w:p>
          <w:p w14:paraId="79AC851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450" w:right="212"/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  <w:p w14:paraId="6A7B009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450" w:right="212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2.  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>Staff must calculate the total minutes between Start &amp; Stop time &amp; write in the total number in “Elapsed Minutes”.</w:t>
            </w:r>
          </w:p>
          <w:p w14:paraId="0BD3CD6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right="212"/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  <w:p w14:paraId="577A87C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450" w:right="212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3.  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Staff must divide total minutes by 15 to get number of billable Units – </w:t>
            </w: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Note: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do not include any partial units of less than 15 minutes (ex., 6 hrs &amp; 54 Min. = 414 Min. = 27.6 units = 27 billable units).</w:t>
            </w:r>
          </w:p>
          <w:p w14:paraId="12B7EE6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450" w:right="212"/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  <w:p w14:paraId="3542C59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450" w:right="212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14:paraId="5DA2B3E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450" w:right="212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5940" w:type="dxa"/>
            <w:gridSpan w:val="10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5DB94E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212" w:right="122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  <w:p w14:paraId="13EC5DC7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212" w:right="122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4. 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Staff providing service should initial in the column(s) below for any type(s) of supports that were provided for the consumer during that period.</w:t>
            </w:r>
          </w:p>
        </w:tc>
      </w:tr>
      <w:tr w:rsidR="005C0EE0" w:rsidRPr="00B53AE9" w14:paraId="0F13C331" w14:textId="77777777" w:rsidTr="005C0EE0">
        <w:trPr>
          <w:cantSplit/>
          <w:trHeight w:val="2375"/>
        </w:trPr>
        <w:tc>
          <w:tcPr>
            <w:tcW w:w="5040" w:type="dxa"/>
            <w:gridSpan w:val="6"/>
            <w:vMerge/>
            <w:tcBorders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7C8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textDirection w:val="btLr"/>
          </w:tcPr>
          <w:p w14:paraId="7AB63284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</w:tcPr>
          <w:p w14:paraId="3ABCF77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Rate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</w:tcPr>
          <w:p w14:paraId="7E6ED12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Cost    (total) 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</w:tcPr>
          <w:p w14:paraId="7C5B544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Monitoring for Safety &amp; Health  (incl sleep hrs)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</w:tcPr>
          <w:p w14:paraId="56BC48B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Other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</w:tcPr>
          <w:p w14:paraId="103E34C7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Other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C0C0C0"/>
            <w:textDirection w:val="btLr"/>
          </w:tcPr>
          <w:p w14:paraId="3D7B74C9" w14:textId="77777777" w:rsidR="005C0EE0" w:rsidRPr="005C0EE0" w:rsidRDefault="005C0EE0" w:rsidP="005C0EE0">
            <w:pPr>
              <w:tabs>
                <w:tab w:val="left" w:pos="270"/>
                <w:tab w:val="left" w:pos="517"/>
              </w:tabs>
              <w:spacing w:after="0" w:line="240" w:lineRule="auto"/>
              <w:ind w:left="630" w:right="113" w:hanging="517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</w:tcPr>
          <w:p w14:paraId="443C093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  <w:p w14:paraId="4E3AD77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5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>.  All staff providing services during the time covered must sign &amp; date to certify that services were provided according to the contract &amp; Individual Plan of Service &amp; that documentation has been completed as required.</w:t>
            </w:r>
          </w:p>
          <w:p w14:paraId="4269424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14:paraId="5B1F96C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32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6.  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>Provider/staff must</w:t>
            </w:r>
            <w:r w:rsidRPr="005C0EE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Pr="005C0EE0">
              <w:rPr>
                <w:rFonts w:ascii="Arial" w:eastAsia="Times New Roman" w:hAnsi="Arial" w:cs="Arial"/>
                <w:i/>
                <w:sz w:val="18"/>
                <w:szCs w:val="18"/>
              </w:rPr>
              <w:t>Total the units &amp; report in the box on the last row with signature &amp; date.</w:t>
            </w:r>
          </w:p>
          <w:p w14:paraId="65E7F7A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5C0EE0" w:rsidRPr="00B53AE9" w14:paraId="032A02D2" w14:textId="77777777" w:rsidTr="005C0EE0">
        <w:trPr>
          <w:cantSplit/>
          <w:trHeight w:val="69"/>
        </w:trPr>
        <w:tc>
          <w:tcPr>
            <w:tcW w:w="90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3F144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C0EE0">
              <w:rPr>
                <w:rFonts w:ascii="Arial" w:eastAsia="Times New Roman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BB759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b/>
                <w:sz w:val="18"/>
                <w:szCs w:val="18"/>
              </w:rPr>
              <w:t>Start Time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B5BC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b/>
                <w:sz w:val="18"/>
                <w:szCs w:val="18"/>
              </w:rPr>
              <w:t>Stop Time</w:t>
            </w:r>
          </w:p>
        </w:tc>
        <w:tc>
          <w:tcPr>
            <w:tcW w:w="9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BC78A" w14:textId="77777777" w:rsidR="005C0EE0" w:rsidRPr="005C0EE0" w:rsidRDefault="005C0EE0" w:rsidP="005C0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sz w:val="18"/>
                <w:szCs w:val="18"/>
              </w:rPr>
              <w:t>Elapsed Minutes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2DD77" w14:textId="77777777" w:rsidR="005C0EE0" w:rsidRPr="005C0EE0" w:rsidRDefault="005C0EE0" w:rsidP="005C0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0EE0">
              <w:rPr>
                <w:rFonts w:ascii="Arial" w:eastAsia="Times New Roman" w:hAnsi="Arial" w:cs="Arial"/>
                <w:b/>
                <w:sz w:val="18"/>
                <w:szCs w:val="18"/>
              </w:rPr>
              <w:t>Billable Units</w:t>
            </w:r>
          </w:p>
        </w:tc>
        <w:tc>
          <w:tcPr>
            <w:tcW w:w="1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textDirection w:val="btLr"/>
          </w:tcPr>
          <w:p w14:paraId="3EB6DA0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07D6F013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5BC4BED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25DA82A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4AD2B86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10FA083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bottom w:val="single" w:sz="8" w:space="0" w:color="auto"/>
            </w:tcBorders>
            <w:shd w:val="clear" w:color="auto" w:fill="C0C0C0"/>
            <w:textDirection w:val="btLr"/>
          </w:tcPr>
          <w:p w14:paraId="6318E410" w14:textId="77777777" w:rsidR="005C0EE0" w:rsidRPr="005C0EE0" w:rsidRDefault="005C0EE0" w:rsidP="005C0EE0">
            <w:pPr>
              <w:tabs>
                <w:tab w:val="left" w:pos="270"/>
                <w:tab w:val="left" w:pos="517"/>
              </w:tabs>
              <w:spacing w:after="0" w:line="240" w:lineRule="auto"/>
              <w:ind w:left="630" w:right="113" w:hanging="51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4CF236B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b/>
                <w:sz w:val="18"/>
                <w:szCs w:val="18"/>
              </w:rPr>
              <w:t>Signature(s) of staff initialing columns &amp; Date</w:t>
            </w:r>
          </w:p>
        </w:tc>
      </w:tr>
      <w:tr w:rsidR="005C0EE0" w:rsidRPr="00B53AE9" w14:paraId="3AEB457E" w14:textId="77777777" w:rsidTr="005C0EE0">
        <w:trPr>
          <w:trHeight w:hRule="exact" w:val="432"/>
        </w:trPr>
        <w:tc>
          <w:tcPr>
            <w:tcW w:w="900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ADAD2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469B4C3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66485AC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072F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57D8522A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4F193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44AF4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single" w:sz="8" w:space="0" w:color="auto"/>
            </w:tcBorders>
            <w:shd w:val="clear" w:color="auto" w:fill="C0C0C0"/>
            <w:vAlign w:val="center"/>
          </w:tcPr>
          <w:p w14:paraId="6AFC2F1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A80F0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56437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66C24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37474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B543F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C0C0C0"/>
            <w:vAlign w:val="center"/>
          </w:tcPr>
          <w:p w14:paraId="71FCE27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0D88247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4C4B20A9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5B3F5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65BF4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3567073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BAFD4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25E5275E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40256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A7821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C0C0C0"/>
            <w:vAlign w:val="center"/>
          </w:tcPr>
          <w:p w14:paraId="305F707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86B57D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1559D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324C10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D4823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953B7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C0C0C0"/>
            <w:vAlign w:val="center"/>
          </w:tcPr>
          <w:p w14:paraId="7416E20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2CEAF1C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274F825E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0CF67" w14:textId="77777777" w:rsidR="005C0EE0" w:rsidRPr="005C0EE0" w:rsidRDefault="005C0EE0" w:rsidP="005C0EE0">
            <w:pPr>
              <w:tabs>
                <w:tab w:val="left" w:pos="270"/>
                <w:tab w:val="left" w:pos="517"/>
              </w:tabs>
              <w:spacing w:after="0" w:line="240" w:lineRule="auto"/>
              <w:ind w:left="517" w:hanging="517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91A4B7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4E68FBE3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4138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47BDD046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BEA0A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E6EF5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C0C0C0"/>
            <w:vAlign w:val="center"/>
          </w:tcPr>
          <w:p w14:paraId="5D73610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E5D3F74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5801A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D45676C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9D73B3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6C6F3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C0C0C0"/>
            <w:vAlign w:val="center"/>
          </w:tcPr>
          <w:p w14:paraId="0BF3A55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1D1AC6F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175B25E4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91010" w14:textId="77777777" w:rsidR="005C0EE0" w:rsidRPr="005C0EE0" w:rsidRDefault="005C0EE0" w:rsidP="005C0EE0">
            <w:pPr>
              <w:tabs>
                <w:tab w:val="left" w:pos="270"/>
                <w:tab w:val="left" w:pos="517"/>
              </w:tabs>
              <w:spacing w:after="0" w:line="240" w:lineRule="auto"/>
              <w:ind w:left="517" w:hanging="517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FA0D53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7CDE2F5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B4F7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7CB42B85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67C70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0968C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C0C0C0"/>
            <w:vAlign w:val="center"/>
          </w:tcPr>
          <w:p w14:paraId="6C6C6C1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67BE2DC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BADB6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080C5B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2D73D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C0E23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C0C0C0"/>
            <w:vAlign w:val="center"/>
          </w:tcPr>
          <w:p w14:paraId="63B2E2E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60B83F24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05FE3896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95F31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55999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24F217F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D231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1F88C99B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B1074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3277B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C2E5E6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11D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089E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D40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E4B0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19C7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FB84C7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2921852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36730F4F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D8FF0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179B9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6DB7D80C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8446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29955A52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6BE06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4DBE6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194D9B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17FE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7CE7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A38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D4464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57BB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379E4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16BEF2B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7F6450E5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F0A96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E601D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1EE298B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949B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5D5DFC3F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2E602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ED4DB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18D8C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666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5C57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5B26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A3EDC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A5A2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7E1A16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15F8A87C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2620D79F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055B4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64C59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68FDEF1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A94D4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26BC87CC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25D79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8C5EC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D8DB5D7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E16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26A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7ABC7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5E17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429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7C147DC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3CEE8994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6DAC4C89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CB4F8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B76F7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013D607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9618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3F107F9F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CBF7A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AA334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F63F3B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93D3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E7EB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FDF23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2573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95744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5357EC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504E7A07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1A74C90D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1167D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C8707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0E900BE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67D0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2A967D82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9BE83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EA313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0F2D09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81B27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5DC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8F82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5E8D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2116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F2E7C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2AB26FB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52E7F3C6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1BE15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F5F49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5DB5DB5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D5EB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2A169953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4C3A5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25727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D662E3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7AC8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7C6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7894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36A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4D4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91BADF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15ED7D2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09D0D2A4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FD743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71E12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21D6AD3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0FFE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5E26660F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6342E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C7D50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A502D2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C9E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C53E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A9CD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0474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B18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8F68B7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3551450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704B682F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D958D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F100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38A5984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0CD0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3C56D745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D355A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49BE1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11CECF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AAA1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C650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CEFF3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036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5AD9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61104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49B999B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6091BD4B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8B755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CDECD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58045125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9CC23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6509306E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3E45F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CE661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40EF739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135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849C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D419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284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542D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325FD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549483D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0E9F4AC6" w14:textId="77777777" w:rsidTr="005C0EE0">
        <w:trPr>
          <w:trHeight w:hRule="exact" w:val="43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7D451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38FAB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5FF84AA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3C2D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4F670028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DEC01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3A44D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C52F1D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C29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97EE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D827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01F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3382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DD0F1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48981D0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3DC26CB5" w14:textId="77777777" w:rsidTr="005C0EE0">
        <w:trPr>
          <w:trHeight w:hRule="exact" w:val="622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4599C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EE7AA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04E54A3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 xml:space="preserve">pm 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CF41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  <w:p w14:paraId="680E48CA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EE0"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B4D38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E1D08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7CCA4E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E37F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B0C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A94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4592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DA5E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713771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30CCD98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017013C2" w14:textId="77777777" w:rsidTr="005C0EE0">
        <w:trPr>
          <w:trHeight w:hRule="exact" w:val="90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132F8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9D3E6C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05F0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B107A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3DCE2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32D854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7B1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304D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C946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50788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ED262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89DB9B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67BAB9A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69C24CD8" w14:textId="77777777" w:rsidTr="005C0EE0">
        <w:trPr>
          <w:trHeight w:hRule="exact" w:val="90"/>
        </w:trPr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2AAC8" w14:textId="77777777" w:rsidR="005C0EE0" w:rsidRPr="005C0EE0" w:rsidRDefault="005C0EE0" w:rsidP="005C0EE0">
            <w:pPr>
              <w:tabs>
                <w:tab w:val="left" w:pos="517"/>
              </w:tabs>
              <w:spacing w:after="0" w:line="240" w:lineRule="auto"/>
              <w:ind w:left="270" w:hanging="27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</w:tcBorders>
            <w:shd w:val="clear" w:color="auto" w:fill="auto"/>
            <w:vAlign w:val="bottom"/>
          </w:tcPr>
          <w:p w14:paraId="384E8211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doub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08916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doub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7F2B2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doub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69178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</w:tcBorders>
            <w:shd w:val="clear" w:color="auto" w:fill="C0C0C0"/>
            <w:vAlign w:val="center"/>
          </w:tcPr>
          <w:p w14:paraId="07A79DA3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4571F0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D4F0F56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D0C395F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901D744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6AC18CD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double" w:sz="12" w:space="0" w:color="auto"/>
            </w:tcBorders>
            <w:shd w:val="clear" w:color="auto" w:fill="C0C0C0"/>
            <w:vAlign w:val="center"/>
          </w:tcPr>
          <w:p w14:paraId="43406D27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19A8549A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0EE0" w:rsidRPr="00B53AE9" w14:paraId="65BC51E1" w14:textId="77777777" w:rsidTr="005C0EE0">
        <w:trPr>
          <w:trHeight w:hRule="exact" w:val="432"/>
        </w:trPr>
        <w:tc>
          <w:tcPr>
            <w:tcW w:w="4140" w:type="dxa"/>
            <w:gridSpan w:val="5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ADD73" w14:textId="77777777" w:rsidR="005C0EE0" w:rsidRPr="005C0EE0" w:rsidRDefault="005C0EE0" w:rsidP="005C0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</w:t>
            </w:r>
            <w:r w:rsidRPr="005C0EE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Total Billable Units      </w:t>
            </w:r>
          </w:p>
        </w:tc>
        <w:tc>
          <w:tcPr>
            <w:tcW w:w="900" w:type="dxa"/>
            <w:tcBorders>
              <w:bottom w:val="doub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E5C97" w14:textId="77777777" w:rsidR="005C0EE0" w:rsidRPr="005C0EE0" w:rsidRDefault="005C0EE0" w:rsidP="005C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2A930890" w14:textId="77777777" w:rsidR="005C0EE0" w:rsidRPr="005C0EE0" w:rsidRDefault="005C0EE0" w:rsidP="005C0EE0">
            <w:pPr>
              <w:tabs>
                <w:tab w:val="left" w:pos="6840"/>
                <w:tab w:val="left" w:pos="7560"/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5C0EE0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Signature/Date</w:t>
            </w:r>
          </w:p>
        </w:tc>
      </w:tr>
    </w:tbl>
    <w:p w14:paraId="3EBA68BA" w14:textId="555B697B" w:rsidR="005C0EE0" w:rsidRPr="003045F8" w:rsidRDefault="005C0EE0" w:rsidP="008C7661">
      <w:pPr>
        <w:spacing w:after="0"/>
        <w:rPr>
          <w:rFonts w:ascii="Arial" w:hAnsi="Arial" w:cs="Arial"/>
        </w:rPr>
      </w:pPr>
    </w:p>
    <w:sectPr w:rsidR="005C0EE0" w:rsidRPr="003045F8" w:rsidSect="00B910A2">
      <w:footerReference w:type="default" r:id="rId6"/>
      <w:pgSz w:w="12240" w:h="15840" w:code="1"/>
      <w:pgMar w:top="432" w:right="360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EA6DB" w14:textId="77777777" w:rsidR="00C20B69" w:rsidRDefault="00C20B69" w:rsidP="00C20B69">
      <w:pPr>
        <w:spacing w:after="0" w:line="240" w:lineRule="auto"/>
      </w:pPr>
      <w:r>
        <w:separator/>
      </w:r>
    </w:p>
  </w:endnote>
  <w:endnote w:type="continuationSeparator" w:id="0">
    <w:p w14:paraId="358456E6" w14:textId="77777777" w:rsidR="00C20B69" w:rsidRDefault="00C20B69" w:rsidP="00C2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1C16" w14:textId="3CAE4719" w:rsidR="00C20B69" w:rsidRPr="00C20B69" w:rsidRDefault="00C20B69" w:rsidP="00003D85">
    <w:pPr>
      <w:pStyle w:val="Footer"/>
      <w:tabs>
        <w:tab w:val="clear" w:pos="4680"/>
        <w:tab w:val="clear" w:pos="9360"/>
        <w:tab w:val="center" w:pos="10080"/>
      </w:tabs>
      <w:rPr>
        <w:sz w:val="16"/>
        <w:szCs w:val="16"/>
      </w:rPr>
    </w:pPr>
    <w:r w:rsidRPr="00C20B69">
      <w:rPr>
        <w:sz w:val="16"/>
        <w:szCs w:val="16"/>
      </w:rPr>
      <w:t xml:space="preserve">Policy Committee </w:t>
    </w:r>
    <w:r w:rsidR="00B910A2">
      <w:rPr>
        <w:sz w:val="16"/>
        <w:szCs w:val="16"/>
      </w:rPr>
      <w:t>10/17/2024</w:t>
    </w:r>
    <w:r w:rsidRPr="00C20B69">
      <w:rPr>
        <w:sz w:val="16"/>
        <w:szCs w:val="16"/>
      </w:rPr>
      <w:tab/>
      <w:t>Form# 0372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086CF" w14:textId="77777777" w:rsidR="00C20B69" w:rsidRDefault="00C20B69" w:rsidP="00C20B69">
      <w:pPr>
        <w:spacing w:after="0" w:line="240" w:lineRule="auto"/>
      </w:pPr>
      <w:r>
        <w:separator/>
      </w:r>
    </w:p>
  </w:footnote>
  <w:footnote w:type="continuationSeparator" w:id="0">
    <w:p w14:paraId="32B97572" w14:textId="77777777" w:rsidR="00C20B69" w:rsidRDefault="00C20B69" w:rsidP="00C20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E0"/>
    <w:rsid w:val="00003D85"/>
    <w:rsid w:val="001B1A50"/>
    <w:rsid w:val="001C6086"/>
    <w:rsid w:val="0029437A"/>
    <w:rsid w:val="002B2E8A"/>
    <w:rsid w:val="002D338B"/>
    <w:rsid w:val="003045F8"/>
    <w:rsid w:val="00345C8B"/>
    <w:rsid w:val="00356A85"/>
    <w:rsid w:val="003917B4"/>
    <w:rsid w:val="003A3BB2"/>
    <w:rsid w:val="003A6E68"/>
    <w:rsid w:val="0046139D"/>
    <w:rsid w:val="004F3E8C"/>
    <w:rsid w:val="005148F9"/>
    <w:rsid w:val="005C0EE0"/>
    <w:rsid w:val="006165F1"/>
    <w:rsid w:val="00650509"/>
    <w:rsid w:val="0066209C"/>
    <w:rsid w:val="0071795D"/>
    <w:rsid w:val="007379EB"/>
    <w:rsid w:val="007B6440"/>
    <w:rsid w:val="00882525"/>
    <w:rsid w:val="008A6C36"/>
    <w:rsid w:val="008C7661"/>
    <w:rsid w:val="008D5CC5"/>
    <w:rsid w:val="009E189D"/>
    <w:rsid w:val="00A46DD5"/>
    <w:rsid w:val="00A47C74"/>
    <w:rsid w:val="00AB3134"/>
    <w:rsid w:val="00AD2889"/>
    <w:rsid w:val="00B34727"/>
    <w:rsid w:val="00B35777"/>
    <w:rsid w:val="00B53AE9"/>
    <w:rsid w:val="00B739C0"/>
    <w:rsid w:val="00B910A2"/>
    <w:rsid w:val="00B956E7"/>
    <w:rsid w:val="00C20B69"/>
    <w:rsid w:val="00C25779"/>
    <w:rsid w:val="00C8308B"/>
    <w:rsid w:val="00D17AE9"/>
    <w:rsid w:val="00D37048"/>
    <w:rsid w:val="00DB3FBD"/>
    <w:rsid w:val="00DD675E"/>
    <w:rsid w:val="00DF430C"/>
    <w:rsid w:val="00E52931"/>
    <w:rsid w:val="00E65681"/>
    <w:rsid w:val="00EA6992"/>
    <w:rsid w:val="00F540D1"/>
    <w:rsid w:val="00F6269E"/>
    <w:rsid w:val="00F80B39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  <w14:docId w14:val="4A719A17"/>
  <w15:docId w15:val="{1BCADBE2-73F3-429D-8EC7-06CC2F11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0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6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Simon</dc:creator>
  <cp:lastModifiedBy>Marilyn Ryan</cp:lastModifiedBy>
  <cp:revision>2</cp:revision>
  <cp:lastPrinted>2014-06-10T14:16:00Z</cp:lastPrinted>
  <dcterms:created xsi:type="dcterms:W3CDTF">2024-10-28T19:04:00Z</dcterms:created>
  <dcterms:modified xsi:type="dcterms:W3CDTF">2024-10-28T19:04:00Z</dcterms:modified>
</cp:coreProperties>
</file>