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E8267" w14:textId="77777777" w:rsidR="00C1136D" w:rsidRDefault="00C1136D">
      <w:pPr>
        <w:rPr>
          <w:rFonts w:ascii="Tahoma" w:hAnsi="Tahoma" w:cs="Tahoma"/>
          <w:sz w:val="12"/>
        </w:rPr>
      </w:pPr>
    </w:p>
    <w:p w14:paraId="707D7445" w14:textId="6A3DB9BE" w:rsidR="00C356EF" w:rsidRDefault="00C1136D">
      <w:pPr>
        <w:rPr>
          <w:rFonts w:ascii="Tahoma" w:hAnsi="Tahoma" w:cs="Tahoma"/>
          <w:color w:val="000000"/>
        </w:rPr>
      </w:pPr>
      <w:r>
        <w:rPr>
          <w:rFonts w:ascii="Tahoma" w:hAnsi="Tahoma" w:cs="Tahoma"/>
          <w:color w:val="000000"/>
        </w:rPr>
        <w:t xml:space="preserve">The purpose of this agreement is to define the roles and responsibilities of the above-mentioned parties, in order to assure the provision of the specific services and/or service providers identified below, as desired by the </w:t>
      </w:r>
      <w:r w:rsidR="008F2FAD">
        <w:rPr>
          <w:rFonts w:ascii="Tahoma" w:hAnsi="Tahoma" w:cs="Tahoma"/>
          <w:color w:val="000000"/>
        </w:rPr>
        <w:t>Recipient</w:t>
      </w:r>
      <w:r>
        <w:rPr>
          <w:rFonts w:ascii="Tahoma" w:hAnsi="Tahoma" w:cs="Tahoma"/>
          <w:color w:val="000000"/>
        </w:rPr>
        <w:t xml:space="preserve">, documented in the </w:t>
      </w:r>
      <w:r w:rsidR="008F2FAD">
        <w:rPr>
          <w:rFonts w:ascii="Tahoma" w:hAnsi="Tahoma" w:cs="Tahoma"/>
          <w:color w:val="000000"/>
        </w:rPr>
        <w:t>Recipient</w:t>
      </w:r>
      <w:r>
        <w:rPr>
          <w:rFonts w:ascii="Tahoma" w:hAnsi="Tahoma" w:cs="Tahoma"/>
          <w:color w:val="000000"/>
        </w:rPr>
        <w:t xml:space="preserve">'s </w:t>
      </w:r>
      <w:r w:rsidR="000D1429">
        <w:rPr>
          <w:rFonts w:ascii="Tahoma" w:hAnsi="Tahoma" w:cs="Tahoma"/>
          <w:color w:val="000000"/>
        </w:rPr>
        <w:t>Person-Centered</w:t>
      </w:r>
      <w:r>
        <w:rPr>
          <w:rFonts w:ascii="Tahoma" w:hAnsi="Tahoma" w:cs="Tahoma"/>
          <w:color w:val="000000"/>
        </w:rPr>
        <w:t xml:space="preserve"> Individual Plan of Service (IPOS), and agreed to by all parties through a signed/approved </w:t>
      </w:r>
      <w:r w:rsidR="00BB7A53">
        <w:rPr>
          <w:rFonts w:ascii="Tahoma" w:hAnsi="Tahoma" w:cs="Tahoma"/>
          <w:color w:val="000000"/>
        </w:rPr>
        <w:t>Sanilac CMH</w:t>
      </w:r>
      <w:r>
        <w:rPr>
          <w:rFonts w:ascii="Tahoma" w:hAnsi="Tahoma" w:cs="Tahoma"/>
          <w:color w:val="000000"/>
        </w:rPr>
        <w:t xml:space="preserve"> Funding Request or Voucher Budget, and by the signatures on this agreement.</w:t>
      </w:r>
    </w:p>
    <w:p w14:paraId="17E26684" w14:textId="77777777" w:rsidR="005223B8" w:rsidRDefault="005223B8">
      <w:pPr>
        <w:rPr>
          <w:rFonts w:ascii="Tahoma" w:hAnsi="Tahoma" w:cs="Tahoma"/>
        </w:rPr>
      </w:pPr>
    </w:p>
    <w:p w14:paraId="63839BB6" w14:textId="77777777" w:rsidR="00C1136D" w:rsidRPr="005223B8" w:rsidRDefault="009C7784">
      <w:pPr>
        <w:rPr>
          <w:rFonts w:ascii="Tahoma" w:hAnsi="Tahoma" w:cs="Tahoma"/>
        </w:rPr>
      </w:pPr>
      <w:r w:rsidRPr="005223B8">
        <w:rPr>
          <w:rFonts w:ascii="Tahoma" w:hAnsi="Tahoma" w:cs="Tahoma"/>
        </w:rPr>
        <w:t>Contracted Provider Agency: The individual or their Guardian who decides to use Self Determination will have it explained to them that they will become a business contracting to provide services per agreed contract. They will be the employer of record for staff that will be providing services.</w:t>
      </w:r>
    </w:p>
    <w:p w14:paraId="4AF97314" w14:textId="77777777" w:rsidR="00C1136D" w:rsidRDefault="00C1136D">
      <w:pPr>
        <w:rPr>
          <w:rFonts w:ascii="Tahoma" w:hAnsi="Tahoma" w:cs="Tahoma"/>
          <w:color w:val="000000"/>
          <w:sz w:val="12"/>
        </w:rPr>
      </w:pPr>
    </w:p>
    <w:p w14:paraId="5EC09790" w14:textId="6D4AA748" w:rsidR="00C1136D" w:rsidRDefault="00C1136D" w:rsidP="00AA29D9">
      <w:pPr>
        <w:outlineLvl w:val="0"/>
        <w:rPr>
          <w:rFonts w:ascii="Tahoma" w:hAnsi="Tahoma" w:cs="Tahoma"/>
          <w:b/>
          <w:bCs/>
          <w:color w:val="000000"/>
        </w:rPr>
      </w:pPr>
      <w:r>
        <w:rPr>
          <w:rFonts w:ascii="Tahoma" w:hAnsi="Tahoma" w:cs="Tahoma"/>
          <w:b/>
          <w:bCs/>
          <w:color w:val="000000"/>
        </w:rPr>
        <w:t>Sanilac County Community Mental Health Authority (S</w:t>
      </w:r>
      <w:r w:rsidR="00BB7A53">
        <w:rPr>
          <w:rFonts w:ascii="Tahoma" w:hAnsi="Tahoma" w:cs="Tahoma"/>
          <w:b/>
          <w:bCs/>
          <w:color w:val="000000"/>
        </w:rPr>
        <w:t xml:space="preserve">anilac </w:t>
      </w:r>
      <w:r>
        <w:rPr>
          <w:rFonts w:ascii="Tahoma" w:hAnsi="Tahoma" w:cs="Tahoma"/>
          <w:b/>
          <w:bCs/>
          <w:color w:val="000000"/>
        </w:rPr>
        <w:t>CMH) agrees to the following:</w:t>
      </w:r>
    </w:p>
    <w:p w14:paraId="1D834C3A" w14:textId="77777777" w:rsidR="00C1136D" w:rsidRDefault="00C1136D">
      <w:pPr>
        <w:rPr>
          <w:rFonts w:ascii="Tahoma" w:hAnsi="Tahoma" w:cs="Tahoma"/>
          <w:color w:val="000000"/>
          <w:sz w:val="12"/>
        </w:rPr>
      </w:pPr>
    </w:p>
    <w:p w14:paraId="51100989" w14:textId="31D96992" w:rsidR="00C1136D" w:rsidRDefault="00C1136D">
      <w:pPr>
        <w:numPr>
          <w:ilvl w:val="0"/>
          <w:numId w:val="4"/>
        </w:numPr>
        <w:tabs>
          <w:tab w:val="clear" w:pos="2160"/>
          <w:tab w:val="num" w:pos="1350"/>
        </w:tabs>
        <w:ind w:left="1350" w:hanging="630"/>
        <w:rPr>
          <w:rFonts w:ascii="Tahoma" w:hAnsi="Tahoma" w:cs="Tahoma"/>
          <w:color w:val="000000"/>
        </w:rPr>
      </w:pPr>
      <w:r>
        <w:rPr>
          <w:rFonts w:ascii="Tahoma" w:hAnsi="Tahoma" w:cs="Tahoma"/>
          <w:color w:val="000000"/>
        </w:rPr>
        <w:t xml:space="preserve">To assist in the identification of, services and supports available to the </w:t>
      </w:r>
      <w:r w:rsidR="008F2FAD">
        <w:rPr>
          <w:rFonts w:ascii="Tahoma" w:hAnsi="Tahoma" w:cs="Tahoma"/>
          <w:color w:val="000000"/>
        </w:rPr>
        <w:t>Recipient</w:t>
      </w:r>
      <w:r>
        <w:rPr>
          <w:rFonts w:ascii="Tahoma" w:hAnsi="Tahoma" w:cs="Tahoma"/>
          <w:color w:val="000000"/>
        </w:rPr>
        <w:t xml:space="preserve"> under the </w:t>
      </w:r>
      <w:r w:rsidR="00BB7A53">
        <w:rPr>
          <w:rFonts w:ascii="Tahoma" w:hAnsi="Tahoma" w:cs="Tahoma"/>
          <w:color w:val="000000"/>
        </w:rPr>
        <w:t>Sanilac CMH</w:t>
      </w:r>
      <w:r>
        <w:rPr>
          <w:rFonts w:ascii="Tahoma" w:hAnsi="Tahoma" w:cs="Tahoma"/>
          <w:color w:val="000000"/>
        </w:rPr>
        <w:t>’s current funding, legal and certification standards, including but not limited to S</w:t>
      </w:r>
      <w:r w:rsidR="00BB7A53">
        <w:rPr>
          <w:rFonts w:ascii="Tahoma" w:hAnsi="Tahoma" w:cs="Tahoma"/>
          <w:color w:val="000000"/>
        </w:rPr>
        <w:t xml:space="preserve">anilac </w:t>
      </w:r>
      <w:r>
        <w:rPr>
          <w:rFonts w:ascii="Tahoma" w:hAnsi="Tahoma" w:cs="Tahoma"/>
          <w:color w:val="000000"/>
        </w:rPr>
        <w:t xml:space="preserve">CMH’s contract with the Michigan Department of Community Health (DCH), the </w:t>
      </w:r>
      <w:r w:rsidR="007C5293">
        <w:rPr>
          <w:rFonts w:ascii="Tahoma" w:hAnsi="Tahoma" w:cs="Tahoma"/>
          <w:color w:val="000000"/>
        </w:rPr>
        <w:t xml:space="preserve">Sanilac County </w:t>
      </w:r>
      <w:r>
        <w:rPr>
          <w:rFonts w:ascii="Tahoma" w:hAnsi="Tahoma" w:cs="Tahoma"/>
          <w:color w:val="000000"/>
        </w:rPr>
        <w:t>Mental Health Alliance Prepaid Health Plan (PHP), the Michigan Medicaid state plan.</w:t>
      </w:r>
    </w:p>
    <w:p w14:paraId="6F4ABD02" w14:textId="77777777" w:rsidR="00C1136D" w:rsidRDefault="00C1136D">
      <w:pPr>
        <w:ind w:left="720"/>
        <w:rPr>
          <w:rFonts w:ascii="Tahoma" w:hAnsi="Tahoma" w:cs="Tahoma"/>
          <w:color w:val="000000"/>
          <w:sz w:val="12"/>
        </w:rPr>
      </w:pPr>
    </w:p>
    <w:p w14:paraId="2141F9AD" w14:textId="68251A16" w:rsidR="00C1136D" w:rsidRDefault="00C1136D">
      <w:pPr>
        <w:numPr>
          <w:ilvl w:val="0"/>
          <w:numId w:val="4"/>
        </w:numPr>
        <w:tabs>
          <w:tab w:val="clear" w:pos="2160"/>
          <w:tab w:val="num" w:pos="1350"/>
        </w:tabs>
        <w:ind w:left="1350" w:hanging="630"/>
        <w:rPr>
          <w:rFonts w:ascii="Tahoma" w:hAnsi="Tahoma" w:cs="Tahoma"/>
          <w:color w:val="000000"/>
        </w:rPr>
      </w:pPr>
      <w:r>
        <w:rPr>
          <w:rFonts w:ascii="Tahoma" w:hAnsi="Tahoma" w:cs="Tahoma"/>
          <w:color w:val="000000"/>
        </w:rPr>
        <w:t xml:space="preserve">To assist the </w:t>
      </w:r>
      <w:r w:rsidR="008F2FAD">
        <w:rPr>
          <w:rFonts w:ascii="Tahoma" w:hAnsi="Tahoma" w:cs="Tahoma"/>
          <w:color w:val="000000"/>
        </w:rPr>
        <w:t>Recipient</w:t>
      </w:r>
      <w:r>
        <w:rPr>
          <w:rFonts w:ascii="Tahoma" w:hAnsi="Tahoma" w:cs="Tahoma"/>
          <w:color w:val="000000"/>
        </w:rPr>
        <w:t xml:space="preserve">, via services and supports allowable as noted in paragraph #1 above, in achieving their wishes and preferences while assuring the </w:t>
      </w:r>
      <w:r w:rsidR="008F2FAD">
        <w:rPr>
          <w:rFonts w:ascii="Tahoma" w:hAnsi="Tahoma" w:cs="Tahoma"/>
          <w:color w:val="000000"/>
        </w:rPr>
        <w:t>Recipient</w:t>
      </w:r>
      <w:r>
        <w:rPr>
          <w:rFonts w:ascii="Tahoma" w:hAnsi="Tahoma" w:cs="Tahoma"/>
          <w:color w:val="000000"/>
        </w:rPr>
        <w:t xml:space="preserve">’s health and safety through assessment and </w:t>
      </w:r>
      <w:r w:rsidR="000D1429">
        <w:rPr>
          <w:rFonts w:ascii="Tahoma" w:hAnsi="Tahoma" w:cs="Tahoma"/>
          <w:color w:val="000000"/>
        </w:rPr>
        <w:t>Person-Centered</w:t>
      </w:r>
      <w:r>
        <w:rPr>
          <w:rFonts w:ascii="Tahoma" w:hAnsi="Tahoma" w:cs="Tahoma"/>
          <w:color w:val="000000"/>
        </w:rPr>
        <w:t xml:space="preserve"> </w:t>
      </w:r>
      <w:r w:rsidR="00A271A5">
        <w:rPr>
          <w:rFonts w:ascii="Tahoma" w:hAnsi="Tahoma" w:cs="Tahoma"/>
          <w:color w:val="000000"/>
        </w:rPr>
        <w:t>P</w:t>
      </w:r>
      <w:r>
        <w:rPr>
          <w:rFonts w:ascii="Tahoma" w:hAnsi="Tahoma" w:cs="Tahoma"/>
          <w:color w:val="000000"/>
        </w:rPr>
        <w:t>lanning.</w:t>
      </w:r>
    </w:p>
    <w:p w14:paraId="7B1436BD" w14:textId="77777777" w:rsidR="00C1136D" w:rsidRDefault="00C1136D">
      <w:pPr>
        <w:rPr>
          <w:rFonts w:ascii="Tahoma" w:hAnsi="Tahoma" w:cs="Tahoma"/>
          <w:color w:val="000000"/>
          <w:sz w:val="12"/>
        </w:rPr>
      </w:pPr>
    </w:p>
    <w:p w14:paraId="5184E925" w14:textId="16DD992B" w:rsidR="00C1136D" w:rsidRDefault="00C1136D">
      <w:pPr>
        <w:numPr>
          <w:ilvl w:val="0"/>
          <w:numId w:val="4"/>
        </w:numPr>
        <w:tabs>
          <w:tab w:val="clear" w:pos="2160"/>
          <w:tab w:val="num" w:pos="1350"/>
        </w:tabs>
        <w:ind w:left="1350" w:hanging="630"/>
        <w:rPr>
          <w:rFonts w:ascii="Tahoma" w:hAnsi="Tahoma" w:cs="Tahoma"/>
          <w:color w:val="000000"/>
        </w:rPr>
      </w:pPr>
      <w:r>
        <w:rPr>
          <w:rFonts w:ascii="Tahoma" w:hAnsi="Tahoma" w:cs="Tahoma"/>
          <w:color w:val="000000"/>
        </w:rPr>
        <w:t xml:space="preserve">To provide the necessary funding for the service(s) identified in the table below entitled “Service(s) Covered under this Agreement” as summarized from the </w:t>
      </w:r>
      <w:r w:rsidR="008F2FAD">
        <w:rPr>
          <w:rFonts w:ascii="Tahoma" w:hAnsi="Tahoma" w:cs="Tahoma"/>
          <w:color w:val="000000"/>
        </w:rPr>
        <w:t>Recipient</w:t>
      </w:r>
      <w:r>
        <w:rPr>
          <w:rFonts w:ascii="Tahoma" w:hAnsi="Tahoma" w:cs="Tahoma"/>
          <w:color w:val="000000"/>
        </w:rPr>
        <w:t>’s IPOS dated __________________ and continuing until __________________ (may not exceed 365 days) via the funding mechanism identified below.</w:t>
      </w:r>
    </w:p>
    <w:tbl>
      <w:tblPr>
        <w:tblStyle w:val="TableGrid"/>
        <w:tblpPr w:leftFromText="180" w:rightFromText="180" w:vertAnchor="text" w:horzAnchor="margin" w:tblpXSpec="center" w:tblpY="147"/>
        <w:tblW w:w="0" w:type="auto"/>
        <w:tblLook w:val="0000" w:firstRow="0" w:lastRow="0" w:firstColumn="0" w:lastColumn="0" w:noHBand="0" w:noVBand="0"/>
        <w:tblCaption w:val="Table of Services Covered"/>
      </w:tblPr>
      <w:tblGrid>
        <w:gridCol w:w="1890"/>
        <w:gridCol w:w="2538"/>
        <w:gridCol w:w="2610"/>
        <w:gridCol w:w="2850"/>
      </w:tblGrid>
      <w:tr w:rsidR="00C1136D" w14:paraId="249738A8" w14:textId="77777777" w:rsidTr="005223B8">
        <w:trPr>
          <w:tblHeader/>
        </w:trPr>
        <w:tc>
          <w:tcPr>
            <w:tcW w:w="9888" w:type="dxa"/>
            <w:gridSpan w:val="4"/>
          </w:tcPr>
          <w:p w14:paraId="72F10D46" w14:textId="77777777" w:rsidR="00C1136D" w:rsidRDefault="00C1136D">
            <w:pPr>
              <w:pStyle w:val="Heading9"/>
            </w:pPr>
            <w:r>
              <w:t>Service(s) Covered under this Agreement</w:t>
            </w:r>
          </w:p>
        </w:tc>
      </w:tr>
      <w:tr w:rsidR="00C1136D" w14:paraId="3D9F3E32" w14:textId="77777777" w:rsidTr="00C356EF">
        <w:tc>
          <w:tcPr>
            <w:tcW w:w="1890" w:type="dxa"/>
          </w:tcPr>
          <w:p w14:paraId="5865532E" w14:textId="77777777" w:rsidR="00C1136D" w:rsidRDefault="00C1136D">
            <w:pPr>
              <w:rPr>
                <w:rFonts w:ascii="Tahoma" w:hAnsi="Tahoma" w:cs="Tahoma"/>
                <w:b/>
                <w:bCs/>
                <w:color w:val="000000"/>
              </w:rPr>
            </w:pPr>
          </w:p>
        </w:tc>
        <w:tc>
          <w:tcPr>
            <w:tcW w:w="2538" w:type="dxa"/>
          </w:tcPr>
          <w:p w14:paraId="4234F6DC" w14:textId="77777777" w:rsidR="00C1136D" w:rsidRDefault="00C1136D">
            <w:pPr>
              <w:jc w:val="center"/>
              <w:rPr>
                <w:rFonts w:ascii="Tahoma" w:hAnsi="Tahoma" w:cs="Tahoma"/>
                <w:b/>
                <w:bCs/>
                <w:color w:val="000000"/>
              </w:rPr>
            </w:pPr>
            <w:r>
              <w:rPr>
                <w:rFonts w:ascii="Tahoma" w:hAnsi="Tahoma" w:cs="Tahoma"/>
                <w:b/>
                <w:bCs/>
                <w:color w:val="000000"/>
              </w:rPr>
              <w:t>#1</w:t>
            </w:r>
          </w:p>
        </w:tc>
        <w:tc>
          <w:tcPr>
            <w:tcW w:w="2610" w:type="dxa"/>
          </w:tcPr>
          <w:p w14:paraId="04EF2606" w14:textId="77777777" w:rsidR="00C1136D" w:rsidRDefault="00C1136D">
            <w:pPr>
              <w:jc w:val="center"/>
              <w:rPr>
                <w:rFonts w:ascii="Tahoma" w:hAnsi="Tahoma" w:cs="Tahoma"/>
                <w:b/>
                <w:bCs/>
                <w:color w:val="000000"/>
              </w:rPr>
            </w:pPr>
            <w:r>
              <w:rPr>
                <w:rFonts w:ascii="Tahoma" w:hAnsi="Tahoma" w:cs="Tahoma"/>
                <w:b/>
                <w:bCs/>
                <w:color w:val="000000"/>
              </w:rPr>
              <w:t>#2</w:t>
            </w:r>
          </w:p>
        </w:tc>
        <w:tc>
          <w:tcPr>
            <w:tcW w:w="2850" w:type="dxa"/>
          </w:tcPr>
          <w:p w14:paraId="65926E52" w14:textId="77777777" w:rsidR="00C1136D" w:rsidRDefault="00C1136D">
            <w:pPr>
              <w:jc w:val="center"/>
              <w:rPr>
                <w:rFonts w:ascii="Tahoma" w:hAnsi="Tahoma" w:cs="Tahoma"/>
                <w:b/>
                <w:bCs/>
                <w:color w:val="000000"/>
              </w:rPr>
            </w:pPr>
            <w:r>
              <w:rPr>
                <w:rFonts w:ascii="Tahoma" w:hAnsi="Tahoma" w:cs="Tahoma"/>
                <w:b/>
                <w:bCs/>
                <w:color w:val="000000"/>
              </w:rPr>
              <w:t>#3</w:t>
            </w:r>
          </w:p>
        </w:tc>
      </w:tr>
      <w:tr w:rsidR="00C1136D" w14:paraId="3162A458" w14:textId="77777777" w:rsidTr="00C356EF">
        <w:tc>
          <w:tcPr>
            <w:tcW w:w="1890" w:type="dxa"/>
          </w:tcPr>
          <w:p w14:paraId="2121C80D" w14:textId="77777777" w:rsidR="00C1136D" w:rsidRDefault="00C1136D">
            <w:pPr>
              <w:rPr>
                <w:rFonts w:ascii="Tahoma" w:hAnsi="Tahoma" w:cs="Tahoma"/>
                <w:color w:val="000000"/>
              </w:rPr>
            </w:pPr>
            <w:r>
              <w:rPr>
                <w:rFonts w:ascii="Tahoma" w:hAnsi="Tahoma" w:cs="Tahoma"/>
                <w:color w:val="000000"/>
              </w:rPr>
              <w:t xml:space="preserve">Service </w:t>
            </w:r>
          </w:p>
          <w:p w14:paraId="280463EE" w14:textId="77777777" w:rsidR="00C1136D" w:rsidRDefault="00C1136D">
            <w:pPr>
              <w:rPr>
                <w:rFonts w:ascii="Tahoma" w:hAnsi="Tahoma" w:cs="Tahoma"/>
                <w:color w:val="000000"/>
              </w:rPr>
            </w:pPr>
            <w:r>
              <w:rPr>
                <w:rFonts w:ascii="Tahoma" w:hAnsi="Tahoma" w:cs="Tahoma"/>
                <w:color w:val="000000"/>
              </w:rPr>
              <w:t>Covered</w:t>
            </w:r>
          </w:p>
        </w:tc>
        <w:tc>
          <w:tcPr>
            <w:tcW w:w="2538" w:type="dxa"/>
          </w:tcPr>
          <w:p w14:paraId="4B7A66B2" w14:textId="77777777" w:rsidR="00914CC7" w:rsidRDefault="00914CC7">
            <w:pPr>
              <w:rPr>
                <w:rFonts w:ascii="Tahoma" w:hAnsi="Tahoma" w:cs="Tahoma"/>
                <w:color w:val="000000"/>
              </w:rPr>
            </w:pPr>
          </w:p>
        </w:tc>
        <w:tc>
          <w:tcPr>
            <w:tcW w:w="2610" w:type="dxa"/>
          </w:tcPr>
          <w:p w14:paraId="31C28E36" w14:textId="77777777" w:rsidR="00C1136D" w:rsidRDefault="00C1136D">
            <w:pPr>
              <w:rPr>
                <w:rFonts w:ascii="Tahoma" w:hAnsi="Tahoma" w:cs="Tahoma"/>
                <w:color w:val="000000"/>
              </w:rPr>
            </w:pPr>
          </w:p>
        </w:tc>
        <w:tc>
          <w:tcPr>
            <w:tcW w:w="2850" w:type="dxa"/>
          </w:tcPr>
          <w:p w14:paraId="0FD67567" w14:textId="77777777" w:rsidR="00C1136D" w:rsidRDefault="00C1136D">
            <w:pPr>
              <w:rPr>
                <w:rFonts w:ascii="Tahoma" w:hAnsi="Tahoma" w:cs="Tahoma"/>
                <w:color w:val="000000"/>
              </w:rPr>
            </w:pPr>
          </w:p>
        </w:tc>
      </w:tr>
      <w:tr w:rsidR="00C1136D" w14:paraId="28149A8A" w14:textId="77777777" w:rsidTr="00C356EF">
        <w:tc>
          <w:tcPr>
            <w:tcW w:w="1890" w:type="dxa"/>
          </w:tcPr>
          <w:p w14:paraId="30479917" w14:textId="77777777" w:rsidR="00C1136D" w:rsidRDefault="00C1136D">
            <w:pPr>
              <w:rPr>
                <w:rFonts w:ascii="Tahoma" w:hAnsi="Tahoma" w:cs="Tahoma"/>
                <w:color w:val="000000"/>
              </w:rPr>
            </w:pPr>
            <w:r>
              <w:rPr>
                <w:rFonts w:ascii="Tahoma" w:hAnsi="Tahoma" w:cs="Tahoma"/>
                <w:color w:val="000000"/>
              </w:rPr>
              <w:t xml:space="preserve">Service </w:t>
            </w:r>
          </w:p>
          <w:p w14:paraId="45C8C805" w14:textId="77777777" w:rsidR="00C1136D" w:rsidRDefault="00C1136D">
            <w:pPr>
              <w:rPr>
                <w:rFonts w:ascii="Tahoma" w:hAnsi="Tahoma" w:cs="Tahoma"/>
                <w:color w:val="000000"/>
              </w:rPr>
            </w:pPr>
            <w:r>
              <w:rPr>
                <w:rFonts w:ascii="Tahoma" w:hAnsi="Tahoma" w:cs="Tahoma"/>
                <w:color w:val="000000"/>
              </w:rPr>
              <w:t>Provider</w:t>
            </w:r>
          </w:p>
        </w:tc>
        <w:tc>
          <w:tcPr>
            <w:tcW w:w="2538" w:type="dxa"/>
          </w:tcPr>
          <w:p w14:paraId="42AE384A" w14:textId="77777777" w:rsidR="00C1136D" w:rsidRDefault="00C1136D">
            <w:pPr>
              <w:rPr>
                <w:rFonts w:ascii="Tahoma" w:hAnsi="Tahoma" w:cs="Tahoma"/>
                <w:color w:val="000000"/>
              </w:rPr>
            </w:pPr>
          </w:p>
        </w:tc>
        <w:tc>
          <w:tcPr>
            <w:tcW w:w="2610" w:type="dxa"/>
          </w:tcPr>
          <w:p w14:paraId="30B24BDF" w14:textId="77777777" w:rsidR="00C1136D" w:rsidRDefault="00C1136D">
            <w:pPr>
              <w:rPr>
                <w:rFonts w:ascii="Tahoma" w:hAnsi="Tahoma" w:cs="Tahoma"/>
                <w:color w:val="000000"/>
              </w:rPr>
            </w:pPr>
          </w:p>
        </w:tc>
        <w:tc>
          <w:tcPr>
            <w:tcW w:w="2850" w:type="dxa"/>
          </w:tcPr>
          <w:p w14:paraId="43156D73" w14:textId="77777777" w:rsidR="00C1136D" w:rsidRDefault="00C1136D">
            <w:pPr>
              <w:rPr>
                <w:rFonts w:ascii="Tahoma" w:hAnsi="Tahoma" w:cs="Tahoma"/>
                <w:color w:val="000000"/>
              </w:rPr>
            </w:pPr>
          </w:p>
        </w:tc>
      </w:tr>
      <w:tr w:rsidR="00C1136D" w14:paraId="2B139A5B" w14:textId="77777777" w:rsidTr="00C356EF">
        <w:tc>
          <w:tcPr>
            <w:tcW w:w="1890" w:type="dxa"/>
          </w:tcPr>
          <w:p w14:paraId="397957BB" w14:textId="77777777" w:rsidR="00C1136D" w:rsidRDefault="00C1136D">
            <w:pPr>
              <w:rPr>
                <w:rFonts w:ascii="Tahoma" w:hAnsi="Tahoma" w:cs="Tahoma"/>
                <w:color w:val="000000"/>
              </w:rPr>
            </w:pPr>
            <w:r>
              <w:rPr>
                <w:rFonts w:ascii="Tahoma" w:hAnsi="Tahoma" w:cs="Tahoma"/>
                <w:color w:val="000000"/>
              </w:rPr>
              <w:t>Funding Mechanism</w:t>
            </w:r>
          </w:p>
        </w:tc>
        <w:tc>
          <w:tcPr>
            <w:tcW w:w="2538" w:type="dxa"/>
          </w:tcPr>
          <w:p w14:paraId="7F27723A" w14:textId="77777777" w:rsidR="00914CC7" w:rsidRDefault="00914CC7">
            <w:pPr>
              <w:rPr>
                <w:rFonts w:ascii="Tahoma" w:hAnsi="Tahoma" w:cs="Tahoma"/>
                <w:color w:val="000000"/>
              </w:rPr>
            </w:pPr>
          </w:p>
        </w:tc>
        <w:tc>
          <w:tcPr>
            <w:tcW w:w="2610" w:type="dxa"/>
          </w:tcPr>
          <w:p w14:paraId="27561E59" w14:textId="77777777" w:rsidR="00C1136D" w:rsidRDefault="00C1136D">
            <w:pPr>
              <w:rPr>
                <w:rFonts w:ascii="Tahoma" w:hAnsi="Tahoma" w:cs="Tahoma"/>
                <w:color w:val="000000"/>
              </w:rPr>
            </w:pPr>
          </w:p>
        </w:tc>
        <w:tc>
          <w:tcPr>
            <w:tcW w:w="2850" w:type="dxa"/>
          </w:tcPr>
          <w:p w14:paraId="2DD6F8CD" w14:textId="77777777" w:rsidR="00C1136D" w:rsidRDefault="00C1136D">
            <w:pPr>
              <w:rPr>
                <w:rFonts w:ascii="Tahoma" w:hAnsi="Tahoma" w:cs="Tahoma"/>
                <w:color w:val="000000"/>
              </w:rPr>
            </w:pPr>
          </w:p>
        </w:tc>
      </w:tr>
      <w:tr w:rsidR="00C1136D" w14:paraId="04EDB626" w14:textId="77777777" w:rsidTr="00C356EF">
        <w:tc>
          <w:tcPr>
            <w:tcW w:w="1890" w:type="dxa"/>
          </w:tcPr>
          <w:p w14:paraId="2A154C48" w14:textId="77777777" w:rsidR="00C1136D" w:rsidRDefault="00C1136D">
            <w:pPr>
              <w:rPr>
                <w:rFonts w:ascii="Tahoma" w:hAnsi="Tahoma" w:cs="Tahoma"/>
                <w:color w:val="000000"/>
              </w:rPr>
            </w:pPr>
            <w:r>
              <w:rPr>
                <w:rFonts w:ascii="Tahoma" w:hAnsi="Tahoma" w:cs="Tahoma"/>
                <w:color w:val="000000"/>
              </w:rPr>
              <w:t>Fiscal Intermediary</w:t>
            </w:r>
          </w:p>
        </w:tc>
        <w:tc>
          <w:tcPr>
            <w:tcW w:w="2538" w:type="dxa"/>
          </w:tcPr>
          <w:p w14:paraId="0E1C3AFA" w14:textId="77777777" w:rsidR="00914CC7" w:rsidRDefault="00914CC7">
            <w:pPr>
              <w:rPr>
                <w:rFonts w:ascii="Tahoma" w:hAnsi="Tahoma" w:cs="Tahoma"/>
                <w:color w:val="000000"/>
              </w:rPr>
            </w:pPr>
          </w:p>
        </w:tc>
        <w:tc>
          <w:tcPr>
            <w:tcW w:w="2610" w:type="dxa"/>
          </w:tcPr>
          <w:p w14:paraId="6C0F53F9" w14:textId="77777777" w:rsidR="00C1136D" w:rsidRDefault="00C1136D">
            <w:pPr>
              <w:rPr>
                <w:rFonts w:ascii="Tahoma" w:hAnsi="Tahoma" w:cs="Tahoma"/>
                <w:color w:val="000000"/>
              </w:rPr>
            </w:pPr>
          </w:p>
        </w:tc>
        <w:tc>
          <w:tcPr>
            <w:tcW w:w="2850" w:type="dxa"/>
          </w:tcPr>
          <w:p w14:paraId="2315586B" w14:textId="77777777" w:rsidR="00C1136D" w:rsidRDefault="00C1136D">
            <w:pPr>
              <w:rPr>
                <w:rFonts w:ascii="Tahoma" w:hAnsi="Tahoma" w:cs="Tahoma"/>
                <w:color w:val="000000"/>
              </w:rPr>
            </w:pPr>
          </w:p>
        </w:tc>
      </w:tr>
    </w:tbl>
    <w:p w14:paraId="2E7188E7" w14:textId="77777777" w:rsidR="00C1136D" w:rsidRPr="000160EB" w:rsidRDefault="00C1136D">
      <w:pPr>
        <w:rPr>
          <w:rFonts w:ascii="Tahoma" w:hAnsi="Tahoma" w:cs="Tahoma"/>
          <w:color w:val="000000"/>
          <w:sz w:val="12"/>
          <w:szCs w:val="12"/>
        </w:rPr>
      </w:pPr>
    </w:p>
    <w:p w14:paraId="549DC921" w14:textId="77777777" w:rsidR="00C1136D" w:rsidRDefault="00C1136D">
      <w:pPr>
        <w:numPr>
          <w:ilvl w:val="0"/>
          <w:numId w:val="4"/>
        </w:numPr>
        <w:tabs>
          <w:tab w:val="clear" w:pos="2160"/>
          <w:tab w:val="num" w:pos="1350"/>
        </w:tabs>
        <w:ind w:left="1350" w:hanging="630"/>
        <w:rPr>
          <w:rFonts w:ascii="Tahoma" w:hAnsi="Tahoma" w:cs="Tahoma"/>
          <w:color w:val="000000"/>
        </w:rPr>
      </w:pPr>
      <w:r>
        <w:rPr>
          <w:rFonts w:ascii="Tahoma" w:hAnsi="Tahoma" w:cs="Tahoma"/>
          <w:color w:val="000000"/>
        </w:rPr>
        <w:t xml:space="preserve">To provide </w:t>
      </w:r>
      <w:r w:rsidR="002E7B42" w:rsidRPr="00A13B47">
        <w:rPr>
          <w:rFonts w:ascii="Tahoma" w:hAnsi="Tahoma" w:cs="Tahoma"/>
        </w:rPr>
        <w:t xml:space="preserve">care </w:t>
      </w:r>
      <w:r w:rsidRPr="002E7B42">
        <w:rPr>
          <w:rFonts w:ascii="Tahoma" w:hAnsi="Tahoma" w:cs="Tahoma"/>
          <w:color w:val="000000"/>
        </w:rPr>
        <w:t>m</w:t>
      </w:r>
      <w:r>
        <w:rPr>
          <w:rFonts w:ascii="Tahoma" w:hAnsi="Tahoma" w:cs="Tahoma"/>
          <w:color w:val="000000"/>
        </w:rPr>
        <w:t xml:space="preserve">anagement and professional monitoring and documentation regarding the </w:t>
      </w:r>
      <w:r w:rsidR="008F2FAD">
        <w:rPr>
          <w:rFonts w:ascii="Tahoma" w:hAnsi="Tahoma" w:cs="Tahoma"/>
          <w:color w:val="000000"/>
        </w:rPr>
        <w:t>Recipient</w:t>
      </w:r>
      <w:r>
        <w:rPr>
          <w:rFonts w:ascii="Tahoma" w:hAnsi="Tahoma" w:cs="Tahoma"/>
          <w:color w:val="000000"/>
        </w:rPr>
        <w:t>’s continued need for, and desire for the service(s) identified above, as well as the effectiveness of these services.</w:t>
      </w:r>
    </w:p>
    <w:p w14:paraId="4439CE34" w14:textId="77777777" w:rsidR="00C1136D" w:rsidRDefault="00C1136D">
      <w:pPr>
        <w:tabs>
          <w:tab w:val="num" w:pos="1350"/>
        </w:tabs>
        <w:ind w:left="1350" w:hanging="630"/>
        <w:rPr>
          <w:rFonts w:ascii="Tahoma" w:hAnsi="Tahoma" w:cs="Tahoma"/>
          <w:color w:val="000000"/>
          <w:sz w:val="12"/>
        </w:rPr>
      </w:pPr>
    </w:p>
    <w:p w14:paraId="78A88B36" w14:textId="1910C051" w:rsidR="00C1136D" w:rsidRDefault="00C1136D">
      <w:pPr>
        <w:numPr>
          <w:ilvl w:val="0"/>
          <w:numId w:val="4"/>
        </w:numPr>
        <w:tabs>
          <w:tab w:val="clear" w:pos="2160"/>
          <w:tab w:val="num" w:pos="1350"/>
        </w:tabs>
        <w:ind w:left="1350" w:hanging="630"/>
        <w:rPr>
          <w:rFonts w:ascii="Tahoma" w:hAnsi="Tahoma" w:cs="Tahoma"/>
          <w:color w:val="000000"/>
        </w:rPr>
      </w:pPr>
      <w:r>
        <w:rPr>
          <w:rFonts w:ascii="Tahoma" w:hAnsi="Tahoma" w:cs="Tahoma"/>
          <w:color w:val="000000"/>
        </w:rPr>
        <w:t xml:space="preserve">To provide monitoring of the expenditures/accounting of the funds provided by </w:t>
      </w:r>
      <w:r w:rsidR="00BB7A53">
        <w:rPr>
          <w:rFonts w:ascii="Tahoma" w:hAnsi="Tahoma" w:cs="Tahoma"/>
          <w:color w:val="000000"/>
        </w:rPr>
        <w:t>Sanilac CMH</w:t>
      </w:r>
      <w:r>
        <w:rPr>
          <w:rFonts w:ascii="Tahoma" w:hAnsi="Tahoma" w:cs="Tahoma"/>
          <w:color w:val="000000"/>
        </w:rPr>
        <w:t xml:space="preserve"> related to the services identified above, and of the services of any fiscal intermediary, so to assure that all required standards and accounting requirements are met.</w:t>
      </w:r>
    </w:p>
    <w:p w14:paraId="74F18D27" w14:textId="77777777" w:rsidR="00C1136D" w:rsidRDefault="00C1136D">
      <w:pPr>
        <w:tabs>
          <w:tab w:val="num" w:pos="1350"/>
        </w:tabs>
        <w:ind w:left="1350" w:hanging="630"/>
        <w:rPr>
          <w:rFonts w:ascii="Tahoma" w:hAnsi="Tahoma" w:cs="Tahoma"/>
          <w:color w:val="000000"/>
          <w:sz w:val="12"/>
        </w:rPr>
      </w:pPr>
    </w:p>
    <w:p w14:paraId="71C0F8CB" w14:textId="6DE5D8D7" w:rsidR="00C1136D" w:rsidRDefault="00C1136D">
      <w:pPr>
        <w:numPr>
          <w:ilvl w:val="0"/>
          <w:numId w:val="4"/>
        </w:numPr>
        <w:tabs>
          <w:tab w:val="clear" w:pos="2160"/>
          <w:tab w:val="num" w:pos="1350"/>
        </w:tabs>
        <w:ind w:left="1350" w:hanging="630"/>
        <w:rPr>
          <w:rFonts w:ascii="Tahoma" w:hAnsi="Tahoma" w:cs="Tahoma"/>
          <w:color w:val="000000"/>
        </w:rPr>
      </w:pPr>
      <w:r>
        <w:rPr>
          <w:rFonts w:ascii="Tahoma" w:hAnsi="Tahoma" w:cs="Tahoma"/>
          <w:color w:val="000000"/>
        </w:rPr>
        <w:t xml:space="preserve">To provide monitoring of the Provider(s) of the service(s) identified to assure that they are qualified to deliver these services according to any applicable legal, licensing, or funding standards as identified by </w:t>
      </w:r>
      <w:r w:rsidR="00BB7A53">
        <w:rPr>
          <w:rFonts w:ascii="Tahoma" w:hAnsi="Tahoma" w:cs="Tahoma"/>
          <w:color w:val="000000"/>
        </w:rPr>
        <w:t>Sanilac CMH</w:t>
      </w:r>
      <w:r>
        <w:rPr>
          <w:rFonts w:ascii="Tahoma" w:hAnsi="Tahoma" w:cs="Tahoma"/>
          <w:color w:val="000000"/>
        </w:rPr>
        <w:t>.</w:t>
      </w:r>
    </w:p>
    <w:p w14:paraId="131565AE" w14:textId="77777777" w:rsidR="00C1136D" w:rsidRDefault="00C1136D">
      <w:pPr>
        <w:tabs>
          <w:tab w:val="num" w:pos="1350"/>
        </w:tabs>
        <w:ind w:left="1350" w:hanging="630"/>
        <w:rPr>
          <w:rFonts w:ascii="Tahoma" w:hAnsi="Tahoma" w:cs="Tahoma"/>
          <w:color w:val="000000"/>
          <w:sz w:val="12"/>
        </w:rPr>
      </w:pPr>
    </w:p>
    <w:p w14:paraId="36EA8746" w14:textId="4EF0649F" w:rsidR="00C1136D" w:rsidRDefault="00C1136D">
      <w:pPr>
        <w:numPr>
          <w:ilvl w:val="0"/>
          <w:numId w:val="4"/>
        </w:numPr>
        <w:tabs>
          <w:tab w:val="clear" w:pos="2160"/>
          <w:tab w:val="num" w:pos="1350"/>
        </w:tabs>
        <w:ind w:left="1350" w:hanging="630"/>
        <w:rPr>
          <w:rFonts w:ascii="Tahoma" w:hAnsi="Tahoma" w:cs="Tahoma"/>
          <w:color w:val="000000"/>
        </w:rPr>
      </w:pPr>
      <w:r>
        <w:rPr>
          <w:rFonts w:ascii="Tahoma" w:hAnsi="Tahoma" w:cs="Tahoma"/>
          <w:color w:val="000000"/>
        </w:rPr>
        <w:t xml:space="preserve">To maintain and submit any required documentation to </w:t>
      </w:r>
      <w:r w:rsidR="00A36320">
        <w:rPr>
          <w:rFonts w:ascii="Tahoma" w:hAnsi="Tahoma" w:cs="Tahoma"/>
          <w:color w:val="000000"/>
        </w:rPr>
        <w:t>DHHS</w:t>
      </w:r>
      <w:r>
        <w:rPr>
          <w:rFonts w:ascii="Tahoma" w:hAnsi="Tahoma" w:cs="Tahoma"/>
          <w:color w:val="000000"/>
        </w:rPr>
        <w:t>,</w:t>
      </w:r>
      <w:r w:rsidR="00A36320">
        <w:rPr>
          <w:rFonts w:ascii="Tahoma" w:hAnsi="Tahoma" w:cs="Tahoma"/>
          <w:color w:val="000000"/>
        </w:rPr>
        <w:t xml:space="preserve"> Region 10</w:t>
      </w:r>
      <w:r>
        <w:rPr>
          <w:rFonts w:ascii="Tahoma" w:hAnsi="Tahoma" w:cs="Tahoma"/>
          <w:color w:val="000000"/>
        </w:rPr>
        <w:t xml:space="preserve">, Recipient Rights, and/or any other agencies or certifying bodies involved in funding or monitoring </w:t>
      </w:r>
      <w:r w:rsidR="00BB7A53">
        <w:rPr>
          <w:rFonts w:ascii="Tahoma" w:hAnsi="Tahoma" w:cs="Tahoma"/>
          <w:color w:val="000000"/>
        </w:rPr>
        <w:t>Sanilac CMH</w:t>
      </w:r>
      <w:r>
        <w:rPr>
          <w:rFonts w:ascii="Tahoma" w:hAnsi="Tahoma" w:cs="Tahoma"/>
          <w:color w:val="000000"/>
        </w:rPr>
        <w:t xml:space="preserve"> relative to the service(s) identified above.</w:t>
      </w:r>
    </w:p>
    <w:p w14:paraId="5E5451B5" w14:textId="77777777" w:rsidR="00C1136D" w:rsidRDefault="00C1136D">
      <w:pPr>
        <w:tabs>
          <w:tab w:val="num" w:pos="1350"/>
        </w:tabs>
        <w:ind w:left="1350" w:hanging="630"/>
        <w:rPr>
          <w:rFonts w:ascii="Tahoma" w:hAnsi="Tahoma" w:cs="Tahoma"/>
          <w:color w:val="000000"/>
          <w:sz w:val="12"/>
        </w:rPr>
      </w:pPr>
    </w:p>
    <w:p w14:paraId="63CF7F51" w14:textId="77777777" w:rsidR="00C1136D" w:rsidRDefault="00C1136D" w:rsidP="00AA29D9">
      <w:pPr>
        <w:outlineLvl w:val="0"/>
        <w:rPr>
          <w:rFonts w:ascii="Tahoma" w:hAnsi="Tahoma" w:cs="Tahoma"/>
          <w:b/>
          <w:bCs/>
          <w:color w:val="000000"/>
        </w:rPr>
      </w:pPr>
      <w:r>
        <w:rPr>
          <w:rFonts w:ascii="Tahoma" w:hAnsi="Tahoma" w:cs="Tahoma"/>
          <w:b/>
          <w:bCs/>
          <w:color w:val="000000"/>
        </w:rPr>
        <w:t xml:space="preserve">The </w:t>
      </w:r>
      <w:r w:rsidR="008F2FAD">
        <w:rPr>
          <w:rFonts w:ascii="Tahoma" w:hAnsi="Tahoma" w:cs="Tahoma"/>
          <w:b/>
          <w:bCs/>
          <w:color w:val="000000"/>
        </w:rPr>
        <w:t>Recipient</w:t>
      </w:r>
      <w:r>
        <w:rPr>
          <w:rFonts w:ascii="Tahoma" w:hAnsi="Tahoma" w:cs="Tahoma"/>
          <w:b/>
          <w:bCs/>
          <w:color w:val="000000"/>
        </w:rPr>
        <w:t xml:space="preserve"> and the Legal Representative (if any) agrees to the following:</w:t>
      </w:r>
    </w:p>
    <w:p w14:paraId="2A543C37" w14:textId="77777777" w:rsidR="00C1136D" w:rsidRDefault="00C1136D">
      <w:pPr>
        <w:tabs>
          <w:tab w:val="num" w:pos="1350"/>
        </w:tabs>
        <w:ind w:left="1350" w:hanging="630"/>
        <w:rPr>
          <w:rFonts w:ascii="Tahoma" w:hAnsi="Tahoma" w:cs="Tahoma"/>
          <w:color w:val="000000"/>
          <w:sz w:val="12"/>
        </w:rPr>
      </w:pPr>
    </w:p>
    <w:p w14:paraId="7C96D222" w14:textId="799D63C7" w:rsidR="00C1136D" w:rsidRDefault="00C1136D" w:rsidP="00A5551E">
      <w:pPr>
        <w:numPr>
          <w:ilvl w:val="0"/>
          <w:numId w:val="7"/>
        </w:numPr>
        <w:tabs>
          <w:tab w:val="left" w:pos="1350"/>
        </w:tabs>
        <w:ind w:left="990"/>
        <w:rPr>
          <w:rFonts w:ascii="Tahoma" w:hAnsi="Tahoma" w:cs="Tahoma"/>
          <w:color w:val="000000"/>
        </w:rPr>
      </w:pPr>
      <w:r>
        <w:rPr>
          <w:rFonts w:ascii="Tahoma" w:hAnsi="Tahoma" w:cs="Tahoma"/>
          <w:color w:val="000000"/>
        </w:rPr>
        <w:t xml:space="preserve">To participate with staff and representatives of </w:t>
      </w:r>
      <w:r w:rsidR="00BB7A53">
        <w:rPr>
          <w:rFonts w:ascii="Tahoma" w:hAnsi="Tahoma" w:cs="Tahoma"/>
          <w:color w:val="000000"/>
        </w:rPr>
        <w:t>Sanilac CMH</w:t>
      </w:r>
      <w:r>
        <w:rPr>
          <w:rFonts w:ascii="Tahoma" w:hAnsi="Tahoma" w:cs="Tahoma"/>
          <w:color w:val="000000"/>
        </w:rPr>
        <w:t xml:space="preserve"> in the development, review and implementation of the </w:t>
      </w:r>
      <w:r w:rsidR="008F2FAD">
        <w:rPr>
          <w:rFonts w:ascii="Tahoma" w:hAnsi="Tahoma" w:cs="Tahoma"/>
          <w:color w:val="000000"/>
        </w:rPr>
        <w:t>Recipient</w:t>
      </w:r>
      <w:r>
        <w:rPr>
          <w:rFonts w:ascii="Tahoma" w:hAnsi="Tahoma" w:cs="Tahoma"/>
          <w:color w:val="000000"/>
        </w:rPr>
        <w:t xml:space="preserve">’s </w:t>
      </w:r>
      <w:r w:rsidR="000D1429">
        <w:rPr>
          <w:rFonts w:ascii="Tahoma" w:hAnsi="Tahoma" w:cs="Tahoma"/>
          <w:color w:val="000000"/>
        </w:rPr>
        <w:t>Person-Centered</w:t>
      </w:r>
      <w:r>
        <w:rPr>
          <w:rFonts w:ascii="Tahoma" w:hAnsi="Tahoma" w:cs="Tahoma"/>
          <w:color w:val="000000"/>
        </w:rPr>
        <w:t xml:space="preserve"> Individual Plan of Service (IPOS).  The IPOS will specify the types of services, the Provider(s) of services, and the amount, scope</w:t>
      </w:r>
      <w:r w:rsidR="00C12456">
        <w:rPr>
          <w:rFonts w:ascii="Tahoma" w:hAnsi="Tahoma" w:cs="Tahoma"/>
          <w:color w:val="000000"/>
        </w:rPr>
        <w:t>,</w:t>
      </w:r>
      <w:r>
        <w:rPr>
          <w:rFonts w:ascii="Tahoma" w:hAnsi="Tahoma" w:cs="Tahoma"/>
          <w:color w:val="000000"/>
        </w:rPr>
        <w:t xml:space="preserve"> and duration of services that the </w:t>
      </w:r>
      <w:r w:rsidR="008F2FAD">
        <w:rPr>
          <w:rFonts w:ascii="Tahoma" w:hAnsi="Tahoma" w:cs="Tahoma"/>
          <w:color w:val="000000"/>
        </w:rPr>
        <w:t>Recipient</w:t>
      </w:r>
      <w:r>
        <w:rPr>
          <w:rFonts w:ascii="Tahoma" w:hAnsi="Tahoma" w:cs="Tahoma"/>
          <w:color w:val="000000"/>
        </w:rPr>
        <w:t xml:space="preserve"> will receive.</w:t>
      </w:r>
    </w:p>
    <w:p w14:paraId="41085F7B" w14:textId="77777777" w:rsidR="00C1136D" w:rsidRDefault="00C1136D">
      <w:pPr>
        <w:tabs>
          <w:tab w:val="num" w:pos="1350"/>
        </w:tabs>
        <w:ind w:left="1350" w:hanging="630"/>
        <w:rPr>
          <w:rFonts w:ascii="Tahoma" w:hAnsi="Tahoma" w:cs="Tahoma"/>
          <w:color w:val="000000"/>
          <w:sz w:val="12"/>
        </w:rPr>
      </w:pPr>
    </w:p>
    <w:p w14:paraId="17EED6F6" w14:textId="77777777" w:rsidR="00BB7A53" w:rsidRDefault="00BB7A53">
      <w:pPr>
        <w:tabs>
          <w:tab w:val="num" w:pos="1350"/>
        </w:tabs>
        <w:ind w:left="1350" w:hanging="630"/>
        <w:rPr>
          <w:rFonts w:ascii="Tahoma" w:hAnsi="Tahoma" w:cs="Tahoma"/>
          <w:color w:val="000000"/>
          <w:sz w:val="12"/>
        </w:rPr>
      </w:pPr>
    </w:p>
    <w:p w14:paraId="7943D8B5" w14:textId="6044A1BA" w:rsidR="00C1136D" w:rsidRPr="00A5551E" w:rsidRDefault="00C1136D" w:rsidP="00A5551E">
      <w:pPr>
        <w:pStyle w:val="ListParagraph"/>
        <w:numPr>
          <w:ilvl w:val="0"/>
          <w:numId w:val="7"/>
        </w:numPr>
        <w:ind w:left="810" w:hanging="450"/>
        <w:rPr>
          <w:rFonts w:ascii="Tahoma" w:hAnsi="Tahoma" w:cs="Tahoma"/>
          <w:color w:val="000000"/>
        </w:rPr>
      </w:pPr>
      <w:r w:rsidRPr="00A5551E">
        <w:rPr>
          <w:rFonts w:ascii="Tahoma" w:hAnsi="Tahoma" w:cs="Tahoma"/>
          <w:color w:val="000000"/>
        </w:rPr>
        <w:t>To receive the service(s), supports and/or funding as identified in the table above entitled “Service</w:t>
      </w:r>
      <w:r w:rsidR="00FC61A1" w:rsidRPr="00A5551E">
        <w:rPr>
          <w:rFonts w:ascii="Tahoma" w:hAnsi="Tahoma" w:cs="Tahoma"/>
          <w:color w:val="000000"/>
        </w:rPr>
        <w:t xml:space="preserve"> </w:t>
      </w:r>
      <w:r w:rsidRPr="00A5551E">
        <w:rPr>
          <w:rFonts w:ascii="Tahoma" w:hAnsi="Tahoma" w:cs="Tahoma"/>
          <w:color w:val="000000"/>
        </w:rPr>
        <w:t xml:space="preserve">(s) Covered under this Agreement” as summarized from the </w:t>
      </w:r>
      <w:r w:rsidR="00275178" w:rsidRPr="00A5551E">
        <w:rPr>
          <w:rFonts w:ascii="Tahoma" w:hAnsi="Tahoma" w:cs="Tahoma"/>
          <w:color w:val="000000"/>
        </w:rPr>
        <w:t xml:space="preserve">current </w:t>
      </w:r>
      <w:r w:rsidR="008F2FAD" w:rsidRPr="00A5551E">
        <w:rPr>
          <w:rFonts w:ascii="Tahoma" w:hAnsi="Tahoma" w:cs="Tahoma"/>
          <w:color w:val="000000"/>
        </w:rPr>
        <w:t>Recipient</w:t>
      </w:r>
      <w:r w:rsidR="00275178" w:rsidRPr="00A5551E">
        <w:rPr>
          <w:rFonts w:ascii="Tahoma" w:hAnsi="Tahoma" w:cs="Tahoma"/>
          <w:color w:val="000000"/>
        </w:rPr>
        <w:t>’s IPOS</w:t>
      </w:r>
      <w:r w:rsidRPr="00A5551E">
        <w:rPr>
          <w:rFonts w:ascii="Tahoma" w:hAnsi="Tahoma" w:cs="Tahoma"/>
          <w:color w:val="000000"/>
        </w:rPr>
        <w:t xml:space="preserve">.  Services other than those agreed upon in the </w:t>
      </w:r>
      <w:r w:rsidR="008F2FAD" w:rsidRPr="00A5551E">
        <w:rPr>
          <w:rFonts w:ascii="Tahoma" w:hAnsi="Tahoma" w:cs="Tahoma"/>
          <w:color w:val="000000"/>
        </w:rPr>
        <w:t>Recipient</w:t>
      </w:r>
      <w:r w:rsidRPr="00A5551E">
        <w:rPr>
          <w:rFonts w:ascii="Tahoma" w:hAnsi="Tahoma" w:cs="Tahoma"/>
          <w:color w:val="000000"/>
        </w:rPr>
        <w:t xml:space="preserve">’s IPOS will not be funded and/or provided by </w:t>
      </w:r>
      <w:r w:rsidR="00BB7A53">
        <w:rPr>
          <w:rFonts w:ascii="Tahoma" w:hAnsi="Tahoma" w:cs="Tahoma"/>
          <w:color w:val="000000"/>
        </w:rPr>
        <w:t>Sanilac CMH</w:t>
      </w:r>
      <w:r w:rsidRPr="00A5551E">
        <w:rPr>
          <w:rFonts w:ascii="Tahoma" w:hAnsi="Tahoma" w:cs="Tahoma"/>
          <w:color w:val="000000"/>
        </w:rPr>
        <w:t xml:space="preserve">.  Should new services or Providers be desired by the </w:t>
      </w:r>
      <w:r w:rsidR="008F2FAD" w:rsidRPr="00A5551E">
        <w:rPr>
          <w:rFonts w:ascii="Tahoma" w:hAnsi="Tahoma" w:cs="Tahoma"/>
          <w:color w:val="000000"/>
        </w:rPr>
        <w:t>Recipient</w:t>
      </w:r>
      <w:r w:rsidRPr="00A5551E">
        <w:rPr>
          <w:rFonts w:ascii="Tahoma" w:hAnsi="Tahoma" w:cs="Tahoma"/>
          <w:color w:val="000000"/>
        </w:rPr>
        <w:t>, modifications must be made through the IPOS process, and a new or revised Self Determination agreement must be completed.</w:t>
      </w:r>
    </w:p>
    <w:p w14:paraId="3ADD8E97" w14:textId="77777777" w:rsidR="00C1136D" w:rsidRDefault="00C1136D">
      <w:pPr>
        <w:tabs>
          <w:tab w:val="num" w:pos="1350"/>
        </w:tabs>
        <w:ind w:left="1350" w:hanging="630"/>
        <w:rPr>
          <w:rFonts w:ascii="Tahoma" w:hAnsi="Tahoma" w:cs="Tahoma"/>
          <w:color w:val="000000"/>
          <w:sz w:val="12"/>
        </w:rPr>
      </w:pPr>
    </w:p>
    <w:p w14:paraId="60B413FD" w14:textId="672DE882" w:rsidR="00C1136D" w:rsidRDefault="00C1136D" w:rsidP="00A5551E">
      <w:pPr>
        <w:numPr>
          <w:ilvl w:val="0"/>
          <w:numId w:val="7"/>
        </w:numPr>
        <w:rPr>
          <w:rFonts w:ascii="Tahoma" w:hAnsi="Tahoma" w:cs="Tahoma"/>
          <w:color w:val="000000"/>
        </w:rPr>
      </w:pPr>
      <w:r>
        <w:rPr>
          <w:rFonts w:ascii="Tahoma" w:hAnsi="Tahoma" w:cs="Tahoma"/>
          <w:color w:val="000000"/>
        </w:rPr>
        <w:t xml:space="preserve">To provide the Fiscal Intermediary (if any) with necessary documentation supporting expenditures of funds provided through </w:t>
      </w:r>
      <w:r w:rsidR="00BB7A53">
        <w:rPr>
          <w:rFonts w:ascii="Tahoma" w:hAnsi="Tahoma" w:cs="Tahoma"/>
          <w:color w:val="000000"/>
        </w:rPr>
        <w:t>Sanilac CMH</w:t>
      </w:r>
      <w:r>
        <w:rPr>
          <w:rFonts w:ascii="Tahoma" w:hAnsi="Tahoma" w:cs="Tahoma"/>
          <w:color w:val="000000"/>
        </w:rPr>
        <w:t>.  Supporting documentation may include, but is not limited to, staffing time sheets (signed), data sheets, mileage logs, valid receipts, staff training documentation.</w:t>
      </w:r>
    </w:p>
    <w:p w14:paraId="776FC8A4" w14:textId="77777777" w:rsidR="00C1136D" w:rsidRDefault="00C1136D">
      <w:pPr>
        <w:tabs>
          <w:tab w:val="num" w:pos="1350"/>
        </w:tabs>
        <w:ind w:left="1350" w:hanging="630"/>
        <w:rPr>
          <w:rFonts w:ascii="Tahoma" w:hAnsi="Tahoma" w:cs="Tahoma"/>
          <w:color w:val="000000"/>
          <w:sz w:val="12"/>
        </w:rPr>
      </w:pPr>
    </w:p>
    <w:p w14:paraId="0916A16F" w14:textId="458DDB02" w:rsidR="008B7109" w:rsidRPr="00A271A5" w:rsidRDefault="00C1136D" w:rsidP="00A5551E">
      <w:pPr>
        <w:numPr>
          <w:ilvl w:val="0"/>
          <w:numId w:val="7"/>
        </w:numPr>
        <w:rPr>
          <w:rFonts w:ascii="Tahoma" w:hAnsi="Tahoma" w:cs="Tahoma"/>
        </w:rPr>
      </w:pPr>
      <w:r w:rsidRPr="00C356EF">
        <w:rPr>
          <w:rFonts w:ascii="Tahoma" w:hAnsi="Tahoma" w:cs="Tahoma"/>
          <w:color w:val="000000"/>
        </w:rPr>
        <w:t xml:space="preserve">To participate with </w:t>
      </w:r>
      <w:r w:rsidR="00BB7A53">
        <w:rPr>
          <w:rFonts w:ascii="Tahoma" w:hAnsi="Tahoma" w:cs="Tahoma"/>
          <w:color w:val="000000"/>
        </w:rPr>
        <w:t>Sanilac CMH</w:t>
      </w:r>
      <w:r w:rsidRPr="00C356EF">
        <w:rPr>
          <w:rFonts w:ascii="Tahoma" w:hAnsi="Tahoma" w:cs="Tahoma"/>
          <w:color w:val="000000"/>
        </w:rPr>
        <w:t xml:space="preserve"> staff in evaluating the effectiveness of purchased services.</w:t>
      </w:r>
    </w:p>
    <w:p w14:paraId="443BC876" w14:textId="77777777" w:rsidR="008B7109" w:rsidRDefault="008B7109" w:rsidP="00A271A5">
      <w:pPr>
        <w:pStyle w:val="ListParagraph"/>
        <w:rPr>
          <w:rFonts w:ascii="Tahoma" w:hAnsi="Tahoma" w:cs="Tahoma"/>
          <w:color w:val="000000"/>
        </w:rPr>
      </w:pPr>
    </w:p>
    <w:p w14:paraId="167145D3" w14:textId="00049BF0" w:rsidR="00C1136D" w:rsidRPr="005223B8" w:rsidRDefault="00C1136D" w:rsidP="00A5551E">
      <w:pPr>
        <w:numPr>
          <w:ilvl w:val="0"/>
          <w:numId w:val="7"/>
        </w:numPr>
        <w:rPr>
          <w:rFonts w:ascii="Tahoma" w:hAnsi="Tahoma" w:cs="Tahoma"/>
        </w:rPr>
      </w:pPr>
      <w:r w:rsidRPr="00C356EF">
        <w:rPr>
          <w:rFonts w:ascii="Tahoma" w:hAnsi="Tahoma" w:cs="Tahoma"/>
          <w:color w:val="000000"/>
        </w:rPr>
        <w:t xml:space="preserve">To assure, with the assistance of </w:t>
      </w:r>
      <w:r w:rsidR="00BB7A53">
        <w:rPr>
          <w:rFonts w:ascii="Tahoma" w:hAnsi="Tahoma" w:cs="Tahoma"/>
          <w:color w:val="000000"/>
        </w:rPr>
        <w:t>Sanilac CMH</w:t>
      </w:r>
      <w:r w:rsidRPr="00C356EF">
        <w:rPr>
          <w:rFonts w:ascii="Tahoma" w:hAnsi="Tahoma" w:cs="Tahoma"/>
          <w:color w:val="000000"/>
        </w:rPr>
        <w:t xml:space="preserve"> and the Fiscal Intermediary (if any), that Provider(s) of the </w:t>
      </w:r>
      <w:r w:rsidR="00C356EF" w:rsidRPr="00C356EF">
        <w:rPr>
          <w:rFonts w:ascii="Tahoma" w:hAnsi="Tahoma" w:cs="Tahoma"/>
          <w:color w:val="000000"/>
        </w:rPr>
        <w:t>s</w:t>
      </w:r>
      <w:r w:rsidRPr="00C356EF">
        <w:rPr>
          <w:rFonts w:ascii="Tahoma" w:hAnsi="Tahoma" w:cs="Tahoma"/>
          <w:color w:val="000000"/>
        </w:rPr>
        <w:t xml:space="preserve">ervice(s) funded by </w:t>
      </w:r>
      <w:r w:rsidR="00BB7A53">
        <w:rPr>
          <w:rFonts w:ascii="Tahoma" w:hAnsi="Tahoma" w:cs="Tahoma"/>
          <w:color w:val="000000"/>
        </w:rPr>
        <w:t>Sanilac CMH</w:t>
      </w:r>
      <w:r w:rsidRPr="00C356EF">
        <w:rPr>
          <w:rFonts w:ascii="Tahoma" w:hAnsi="Tahoma" w:cs="Tahoma"/>
          <w:color w:val="000000"/>
        </w:rPr>
        <w:t xml:space="preserve"> under this agreement, and their staff, are qualified to deliver these services </w:t>
      </w:r>
      <w:r w:rsidR="00A36320" w:rsidRPr="00C356EF">
        <w:rPr>
          <w:rFonts w:ascii="Tahoma" w:hAnsi="Tahoma" w:cs="Tahoma"/>
          <w:color w:val="000000"/>
        </w:rPr>
        <w:t>ac</w:t>
      </w:r>
      <w:r w:rsidRPr="00C356EF">
        <w:rPr>
          <w:rFonts w:ascii="Tahoma" w:hAnsi="Tahoma" w:cs="Tahoma"/>
          <w:color w:val="000000"/>
        </w:rPr>
        <w:t xml:space="preserve">cording to any applicable legal, licensing, or funding standards as identified by </w:t>
      </w:r>
      <w:r w:rsidR="00BB7A53">
        <w:rPr>
          <w:rFonts w:ascii="Tahoma" w:hAnsi="Tahoma" w:cs="Tahoma"/>
          <w:color w:val="000000"/>
        </w:rPr>
        <w:t>Sanilac CMH</w:t>
      </w:r>
      <w:r w:rsidRPr="00C356EF">
        <w:rPr>
          <w:rFonts w:ascii="Tahoma" w:hAnsi="Tahoma" w:cs="Tahoma"/>
          <w:color w:val="000000"/>
        </w:rPr>
        <w:t>.</w:t>
      </w:r>
      <w:r w:rsidR="00A36320" w:rsidRPr="00C356EF">
        <w:rPr>
          <w:rFonts w:ascii="Tahoma" w:hAnsi="Tahoma" w:cs="Tahoma"/>
          <w:color w:val="000000"/>
        </w:rPr>
        <w:t xml:space="preserve"> Which include the following </w:t>
      </w:r>
      <w:r w:rsidR="00C356EF" w:rsidRPr="00C356EF">
        <w:rPr>
          <w:rFonts w:ascii="Tahoma" w:hAnsi="Tahoma" w:cs="Tahoma"/>
          <w:color w:val="000000"/>
        </w:rPr>
        <w:t>t</w:t>
      </w:r>
      <w:r w:rsidR="00A36320" w:rsidRPr="00C356EF">
        <w:rPr>
          <w:rFonts w:ascii="Tahoma" w:hAnsi="Tahoma" w:cs="Tahoma"/>
          <w:color w:val="000000"/>
        </w:rPr>
        <w:t>rainings</w:t>
      </w:r>
      <w:r w:rsidR="00A271A5">
        <w:rPr>
          <w:rFonts w:ascii="Tahoma" w:hAnsi="Tahoma" w:cs="Tahoma"/>
          <w:color w:val="000000"/>
        </w:rPr>
        <w:t>:</w:t>
      </w:r>
      <w:r w:rsidR="00A36320" w:rsidRPr="00C356EF">
        <w:rPr>
          <w:rFonts w:ascii="Tahoma" w:hAnsi="Tahoma" w:cs="Tahoma"/>
          <w:color w:val="000000"/>
        </w:rPr>
        <w:t xml:space="preserve"> </w:t>
      </w:r>
      <w:r w:rsidR="00A36320" w:rsidRPr="005223B8">
        <w:rPr>
          <w:rFonts w:ascii="Tahoma" w:hAnsi="Tahoma" w:cs="Tahoma"/>
        </w:rPr>
        <w:t>Complete- Recipient Rights, CPR, First Aid, HIPPA, Limited</w:t>
      </w:r>
      <w:r w:rsidR="00C356EF" w:rsidRPr="005223B8">
        <w:rPr>
          <w:rFonts w:ascii="Tahoma" w:hAnsi="Tahoma" w:cs="Tahoma"/>
        </w:rPr>
        <w:t xml:space="preserve"> </w:t>
      </w:r>
      <w:r w:rsidR="00A36320" w:rsidRPr="005223B8">
        <w:rPr>
          <w:rFonts w:ascii="Tahoma" w:hAnsi="Tahoma" w:cs="Tahoma"/>
        </w:rPr>
        <w:t>English Proficiency.</w:t>
      </w:r>
    </w:p>
    <w:p w14:paraId="12906814" w14:textId="77777777" w:rsidR="00C1136D" w:rsidRDefault="00C1136D">
      <w:pPr>
        <w:tabs>
          <w:tab w:val="num" w:pos="1350"/>
        </w:tabs>
        <w:ind w:left="1350" w:hanging="630"/>
        <w:rPr>
          <w:rFonts w:ascii="Tahoma" w:hAnsi="Tahoma" w:cs="Tahoma"/>
          <w:color w:val="000000"/>
          <w:sz w:val="12"/>
        </w:rPr>
      </w:pPr>
    </w:p>
    <w:p w14:paraId="48F57220" w14:textId="77777777" w:rsidR="00C1136D" w:rsidRDefault="00C1136D" w:rsidP="00A5551E">
      <w:pPr>
        <w:numPr>
          <w:ilvl w:val="0"/>
          <w:numId w:val="7"/>
        </w:numPr>
        <w:rPr>
          <w:rFonts w:ascii="Tahoma" w:hAnsi="Tahoma" w:cs="Tahoma"/>
          <w:color w:val="000000"/>
        </w:rPr>
      </w:pPr>
      <w:r>
        <w:rPr>
          <w:rFonts w:ascii="Tahoma" w:hAnsi="Tahoma" w:cs="Tahoma"/>
          <w:color w:val="000000"/>
        </w:rPr>
        <w:t>To conduct appropriate background and driving checks on any potential hourly staff (if any) through the assistance of the Fiscal Intermediary.</w:t>
      </w:r>
    </w:p>
    <w:p w14:paraId="0B280B92" w14:textId="77777777" w:rsidR="00C1136D" w:rsidRDefault="00C1136D">
      <w:pPr>
        <w:tabs>
          <w:tab w:val="num" w:pos="1350"/>
        </w:tabs>
        <w:ind w:left="1350" w:hanging="630"/>
        <w:rPr>
          <w:rFonts w:ascii="Tahoma" w:hAnsi="Tahoma" w:cs="Tahoma"/>
          <w:color w:val="000000"/>
          <w:sz w:val="12"/>
        </w:rPr>
      </w:pPr>
    </w:p>
    <w:p w14:paraId="1A50A0A1" w14:textId="4667260C" w:rsidR="00C1136D" w:rsidRDefault="00C1136D" w:rsidP="00A5551E">
      <w:pPr>
        <w:numPr>
          <w:ilvl w:val="0"/>
          <w:numId w:val="7"/>
        </w:numPr>
        <w:rPr>
          <w:rFonts w:ascii="Tahoma" w:hAnsi="Tahoma" w:cs="Tahoma"/>
          <w:color w:val="000000"/>
        </w:rPr>
      </w:pPr>
      <w:r>
        <w:rPr>
          <w:rFonts w:ascii="Tahoma" w:hAnsi="Tahoma" w:cs="Tahoma"/>
          <w:color w:val="000000"/>
        </w:rPr>
        <w:t xml:space="preserve">To hire, supervise, and pay hourly staff (if any) according to the employment agreement developed by the Fiscal Intermediary, with the understanding that </w:t>
      </w:r>
      <w:r w:rsidR="00BB7A53">
        <w:rPr>
          <w:rFonts w:ascii="Tahoma" w:hAnsi="Tahoma" w:cs="Tahoma"/>
          <w:bCs/>
          <w:color w:val="000000"/>
        </w:rPr>
        <w:t>Sanilac CMH</w:t>
      </w:r>
      <w:r>
        <w:rPr>
          <w:rFonts w:ascii="Tahoma" w:hAnsi="Tahoma" w:cs="Tahoma"/>
          <w:bCs/>
          <w:color w:val="000000"/>
        </w:rPr>
        <w:t xml:space="preserve"> and/or the Fiscal Intermediary</w:t>
      </w:r>
      <w:r>
        <w:rPr>
          <w:rFonts w:ascii="Tahoma" w:hAnsi="Tahoma" w:cs="Tahoma"/>
          <w:b/>
          <w:color w:val="000000"/>
        </w:rPr>
        <w:t xml:space="preserve"> </w:t>
      </w:r>
      <w:r>
        <w:rPr>
          <w:rFonts w:ascii="Tahoma" w:hAnsi="Tahoma" w:cs="Tahoma"/>
          <w:color w:val="000000"/>
        </w:rPr>
        <w:t>shall in no way be considered the employer for these staff.</w:t>
      </w:r>
    </w:p>
    <w:p w14:paraId="222F09FF" w14:textId="77777777" w:rsidR="00C1136D" w:rsidRDefault="00C1136D">
      <w:pPr>
        <w:tabs>
          <w:tab w:val="num" w:pos="1350"/>
        </w:tabs>
        <w:ind w:left="1350" w:hanging="630"/>
        <w:rPr>
          <w:rFonts w:ascii="Tahoma" w:hAnsi="Tahoma" w:cs="Tahoma"/>
          <w:color w:val="000000"/>
          <w:sz w:val="12"/>
        </w:rPr>
      </w:pPr>
    </w:p>
    <w:p w14:paraId="019F3662" w14:textId="66969D5C" w:rsidR="00C1136D" w:rsidRDefault="00C1136D" w:rsidP="00A5551E">
      <w:pPr>
        <w:numPr>
          <w:ilvl w:val="0"/>
          <w:numId w:val="7"/>
        </w:numPr>
        <w:rPr>
          <w:rFonts w:ascii="Tahoma" w:hAnsi="Tahoma" w:cs="Tahoma"/>
          <w:color w:val="000000"/>
        </w:rPr>
      </w:pPr>
      <w:r>
        <w:rPr>
          <w:rFonts w:ascii="Tahoma" w:hAnsi="Tahoma" w:cs="Tahoma"/>
          <w:color w:val="000000"/>
        </w:rPr>
        <w:t xml:space="preserve">To allow </w:t>
      </w:r>
      <w:r w:rsidR="00BB7A53">
        <w:rPr>
          <w:rFonts w:ascii="Tahoma" w:hAnsi="Tahoma" w:cs="Tahoma"/>
          <w:color w:val="000000"/>
        </w:rPr>
        <w:t>Sanilac CMH</w:t>
      </w:r>
      <w:r>
        <w:rPr>
          <w:rFonts w:ascii="Tahoma" w:hAnsi="Tahoma" w:cs="Tahoma"/>
          <w:color w:val="000000"/>
        </w:rPr>
        <w:t xml:space="preserve"> and/or their funding or accrediting bodies, or their designees, to review the records of any Fiscal Intermediaries to assure that labor and tax law requirements are being met.</w:t>
      </w:r>
    </w:p>
    <w:p w14:paraId="53F610A9" w14:textId="77777777" w:rsidR="00C1136D" w:rsidRDefault="00C1136D">
      <w:pPr>
        <w:tabs>
          <w:tab w:val="num" w:pos="1350"/>
        </w:tabs>
        <w:ind w:left="1350" w:hanging="630"/>
        <w:rPr>
          <w:rFonts w:ascii="Tahoma" w:hAnsi="Tahoma" w:cs="Tahoma"/>
          <w:color w:val="000000"/>
          <w:sz w:val="12"/>
        </w:rPr>
      </w:pPr>
    </w:p>
    <w:p w14:paraId="21EA130A" w14:textId="77777777" w:rsidR="00C1136D" w:rsidRDefault="00C1136D">
      <w:pPr>
        <w:rPr>
          <w:rFonts w:ascii="Tahoma" w:hAnsi="Tahoma" w:cs="Tahoma"/>
          <w:b/>
          <w:bCs/>
          <w:color w:val="000000"/>
        </w:rPr>
      </w:pPr>
    </w:p>
    <w:p w14:paraId="2BE93E4D" w14:textId="77777777" w:rsidR="00C1136D" w:rsidRDefault="00C1136D" w:rsidP="00AA29D9">
      <w:pPr>
        <w:outlineLvl w:val="0"/>
        <w:rPr>
          <w:rFonts w:ascii="Tahoma" w:hAnsi="Tahoma" w:cs="Tahoma"/>
          <w:b/>
          <w:bCs/>
          <w:color w:val="000000"/>
        </w:rPr>
      </w:pPr>
      <w:r>
        <w:rPr>
          <w:rFonts w:ascii="Tahoma" w:hAnsi="Tahoma" w:cs="Tahoma"/>
          <w:b/>
          <w:bCs/>
          <w:color w:val="000000"/>
        </w:rPr>
        <w:t>By signing below, I agree and consent to the terms and conditions outlined above in this agreement</w:t>
      </w:r>
    </w:p>
    <w:p w14:paraId="2E07D761" w14:textId="77777777" w:rsidR="00C1136D" w:rsidRDefault="00C1136D" w:rsidP="00C356EF">
      <w:pPr>
        <w:spacing w:line="276" w:lineRule="auto"/>
        <w:rPr>
          <w:rFonts w:ascii="Tahoma" w:hAnsi="Tahoma" w:cs="Tahoma"/>
          <w:b/>
          <w:bCs/>
          <w:color w:val="000000"/>
        </w:rPr>
      </w:pPr>
    </w:p>
    <w:p w14:paraId="7DDE820C" w14:textId="77777777" w:rsidR="00C1136D" w:rsidRDefault="00C1136D" w:rsidP="00C356EF">
      <w:pPr>
        <w:tabs>
          <w:tab w:val="left" w:pos="8640"/>
        </w:tabs>
        <w:spacing w:line="276" w:lineRule="auto"/>
        <w:rPr>
          <w:rFonts w:ascii="Tahoma" w:hAnsi="Tahoma" w:cs="Tahoma"/>
          <w:color w:val="000000"/>
        </w:rPr>
      </w:pPr>
      <w:r>
        <w:rPr>
          <w:rFonts w:ascii="Tahoma" w:hAnsi="Tahoma" w:cs="Tahoma"/>
          <w:color w:val="000000"/>
        </w:rPr>
        <w:t>__________________________________________________________________</w:t>
      </w:r>
      <w:r>
        <w:rPr>
          <w:rFonts w:ascii="Tahoma" w:hAnsi="Tahoma" w:cs="Tahoma"/>
          <w:color w:val="000000"/>
        </w:rPr>
        <w:tab/>
        <w:t>_____________</w:t>
      </w:r>
    </w:p>
    <w:p w14:paraId="5C2FF015" w14:textId="77777777" w:rsidR="00C1136D" w:rsidRDefault="008F2FAD" w:rsidP="00C356EF">
      <w:pPr>
        <w:tabs>
          <w:tab w:val="left" w:pos="8640"/>
        </w:tabs>
        <w:spacing w:line="276" w:lineRule="auto"/>
        <w:rPr>
          <w:rFonts w:ascii="Tahoma" w:hAnsi="Tahoma" w:cs="Tahoma"/>
          <w:color w:val="000000"/>
        </w:rPr>
      </w:pPr>
      <w:r>
        <w:rPr>
          <w:rFonts w:ascii="Tahoma" w:hAnsi="Tahoma" w:cs="Tahoma"/>
          <w:color w:val="000000"/>
        </w:rPr>
        <w:t>Recipient</w:t>
      </w:r>
      <w:r w:rsidR="00C1136D">
        <w:rPr>
          <w:rFonts w:ascii="Tahoma" w:hAnsi="Tahoma" w:cs="Tahoma"/>
          <w:color w:val="000000"/>
        </w:rPr>
        <w:tab/>
        <w:t>Date</w:t>
      </w:r>
    </w:p>
    <w:p w14:paraId="361A3ADC" w14:textId="77777777" w:rsidR="00C1136D" w:rsidRDefault="00C1136D" w:rsidP="00C356EF">
      <w:pPr>
        <w:spacing w:line="276" w:lineRule="auto"/>
        <w:rPr>
          <w:rFonts w:ascii="Tahoma" w:hAnsi="Tahoma" w:cs="Tahoma"/>
          <w:color w:val="000000"/>
        </w:rPr>
      </w:pPr>
    </w:p>
    <w:p w14:paraId="2750CC9C" w14:textId="77777777" w:rsidR="00C1136D" w:rsidRDefault="00C1136D" w:rsidP="00C356EF">
      <w:pPr>
        <w:tabs>
          <w:tab w:val="left" w:pos="8640"/>
        </w:tabs>
        <w:spacing w:line="276" w:lineRule="auto"/>
        <w:rPr>
          <w:rFonts w:ascii="Tahoma" w:hAnsi="Tahoma" w:cs="Tahoma"/>
          <w:color w:val="000000"/>
        </w:rPr>
      </w:pPr>
      <w:r>
        <w:rPr>
          <w:rFonts w:ascii="Tahoma" w:hAnsi="Tahoma" w:cs="Tahoma"/>
          <w:color w:val="000000"/>
        </w:rPr>
        <w:t>__________________________________________________________________</w:t>
      </w:r>
      <w:r>
        <w:rPr>
          <w:rFonts w:ascii="Tahoma" w:hAnsi="Tahoma" w:cs="Tahoma"/>
          <w:color w:val="000000"/>
        </w:rPr>
        <w:tab/>
        <w:t>_____________</w:t>
      </w:r>
    </w:p>
    <w:p w14:paraId="61C64979" w14:textId="77777777" w:rsidR="00C1136D" w:rsidRDefault="00C1136D" w:rsidP="00C356EF">
      <w:pPr>
        <w:tabs>
          <w:tab w:val="left" w:pos="8640"/>
        </w:tabs>
        <w:spacing w:line="276" w:lineRule="auto"/>
        <w:rPr>
          <w:rFonts w:ascii="Tahoma" w:hAnsi="Tahoma" w:cs="Tahoma"/>
          <w:color w:val="000000"/>
        </w:rPr>
      </w:pPr>
      <w:r>
        <w:rPr>
          <w:rFonts w:ascii="Tahoma" w:hAnsi="Tahoma" w:cs="Tahoma"/>
          <w:color w:val="000000"/>
        </w:rPr>
        <w:t>Legal Representative</w:t>
      </w:r>
      <w:r>
        <w:rPr>
          <w:rFonts w:ascii="Tahoma" w:hAnsi="Tahoma" w:cs="Tahoma"/>
          <w:color w:val="000000"/>
        </w:rPr>
        <w:tab/>
        <w:t>Date</w:t>
      </w:r>
    </w:p>
    <w:p w14:paraId="0EFD87C5" w14:textId="77777777" w:rsidR="00C1136D" w:rsidRDefault="00C1136D" w:rsidP="00C356EF">
      <w:pPr>
        <w:spacing w:line="276" w:lineRule="auto"/>
        <w:rPr>
          <w:rFonts w:ascii="Tahoma" w:hAnsi="Tahoma" w:cs="Tahoma"/>
          <w:color w:val="000000"/>
        </w:rPr>
      </w:pPr>
    </w:p>
    <w:p w14:paraId="2F4E37C1" w14:textId="77777777" w:rsidR="00C1136D" w:rsidRDefault="00C1136D" w:rsidP="00C356EF">
      <w:pPr>
        <w:tabs>
          <w:tab w:val="left" w:pos="8640"/>
        </w:tabs>
        <w:spacing w:line="276" w:lineRule="auto"/>
        <w:rPr>
          <w:rFonts w:ascii="Tahoma" w:hAnsi="Tahoma" w:cs="Tahoma"/>
          <w:color w:val="000000"/>
        </w:rPr>
      </w:pPr>
      <w:r>
        <w:rPr>
          <w:rFonts w:ascii="Tahoma" w:hAnsi="Tahoma" w:cs="Tahoma"/>
          <w:color w:val="000000"/>
        </w:rPr>
        <w:t>__________________________________________________________________</w:t>
      </w:r>
      <w:r>
        <w:rPr>
          <w:rFonts w:ascii="Tahoma" w:hAnsi="Tahoma" w:cs="Tahoma"/>
          <w:color w:val="000000"/>
        </w:rPr>
        <w:tab/>
        <w:t>_____________</w:t>
      </w:r>
    </w:p>
    <w:p w14:paraId="66BDC0E0" w14:textId="495415AF" w:rsidR="00C1136D" w:rsidRDefault="00BB7A53" w:rsidP="00C356EF">
      <w:pPr>
        <w:tabs>
          <w:tab w:val="left" w:pos="8640"/>
        </w:tabs>
        <w:spacing w:line="276" w:lineRule="auto"/>
        <w:rPr>
          <w:rFonts w:ascii="Tahoma" w:hAnsi="Tahoma" w:cs="Tahoma"/>
          <w:color w:val="000000"/>
        </w:rPr>
      </w:pPr>
      <w:r>
        <w:rPr>
          <w:rFonts w:ascii="Tahoma" w:hAnsi="Tahoma" w:cs="Tahoma"/>
          <w:color w:val="000000"/>
        </w:rPr>
        <w:t>Sanilac CMH</w:t>
      </w:r>
      <w:r w:rsidR="00C1136D">
        <w:rPr>
          <w:rFonts w:ascii="Tahoma" w:hAnsi="Tahoma" w:cs="Tahoma"/>
          <w:color w:val="000000"/>
        </w:rPr>
        <w:t xml:space="preserve"> </w:t>
      </w:r>
      <w:r w:rsidR="00CD31E6">
        <w:rPr>
          <w:rFonts w:ascii="Tahoma" w:hAnsi="Tahoma" w:cs="Tahoma"/>
          <w:color w:val="000000"/>
        </w:rPr>
        <w:t xml:space="preserve">Care </w:t>
      </w:r>
      <w:r w:rsidR="00C1136D">
        <w:rPr>
          <w:rFonts w:ascii="Tahoma" w:hAnsi="Tahoma" w:cs="Tahoma"/>
          <w:color w:val="000000"/>
        </w:rPr>
        <w:t>Manager</w:t>
      </w:r>
      <w:r w:rsidR="00C356EF">
        <w:rPr>
          <w:rFonts w:ascii="Tahoma" w:hAnsi="Tahoma" w:cs="Tahoma"/>
          <w:color w:val="000000"/>
        </w:rPr>
        <w:tab/>
      </w:r>
      <w:r w:rsidR="00C1136D">
        <w:rPr>
          <w:rFonts w:ascii="Tahoma" w:hAnsi="Tahoma" w:cs="Tahoma"/>
          <w:color w:val="000000"/>
        </w:rPr>
        <w:t>Date</w:t>
      </w:r>
    </w:p>
    <w:p w14:paraId="2CF7DE64" w14:textId="77777777" w:rsidR="0027571E" w:rsidRDefault="0027571E" w:rsidP="00C356EF">
      <w:pPr>
        <w:tabs>
          <w:tab w:val="left" w:pos="8640"/>
        </w:tabs>
        <w:spacing w:line="276" w:lineRule="auto"/>
        <w:rPr>
          <w:rFonts w:ascii="Tahoma" w:hAnsi="Tahoma" w:cs="Tahoma"/>
          <w:color w:val="000000"/>
        </w:rPr>
      </w:pPr>
    </w:p>
    <w:p w14:paraId="7B2F4708" w14:textId="77777777" w:rsidR="0027571E" w:rsidRDefault="0027571E" w:rsidP="0027571E">
      <w:pPr>
        <w:tabs>
          <w:tab w:val="left" w:pos="8640"/>
        </w:tabs>
        <w:spacing w:line="276" w:lineRule="auto"/>
        <w:rPr>
          <w:rFonts w:ascii="Tahoma" w:hAnsi="Tahoma" w:cs="Tahoma"/>
          <w:color w:val="000000"/>
        </w:rPr>
      </w:pPr>
      <w:r>
        <w:rPr>
          <w:rFonts w:ascii="Tahoma" w:hAnsi="Tahoma" w:cs="Tahoma"/>
          <w:color w:val="000000"/>
        </w:rPr>
        <w:t>__________________________________________________________________</w:t>
      </w:r>
      <w:r>
        <w:rPr>
          <w:rFonts w:ascii="Tahoma" w:hAnsi="Tahoma" w:cs="Tahoma"/>
          <w:color w:val="000000"/>
        </w:rPr>
        <w:tab/>
        <w:t>_____________</w:t>
      </w:r>
    </w:p>
    <w:p w14:paraId="5FC507EC" w14:textId="16F69490" w:rsidR="0027571E" w:rsidRDefault="00BB7A53" w:rsidP="0027571E">
      <w:pPr>
        <w:tabs>
          <w:tab w:val="left" w:pos="8640"/>
        </w:tabs>
        <w:spacing w:line="276" w:lineRule="auto"/>
        <w:rPr>
          <w:rFonts w:ascii="Tahoma" w:hAnsi="Tahoma" w:cs="Tahoma"/>
          <w:color w:val="000000"/>
        </w:rPr>
      </w:pPr>
      <w:r>
        <w:rPr>
          <w:rFonts w:ascii="Tahoma" w:hAnsi="Tahoma" w:cs="Tahoma"/>
          <w:color w:val="000000"/>
        </w:rPr>
        <w:t>Sanilac CMH</w:t>
      </w:r>
      <w:r w:rsidR="0027571E">
        <w:rPr>
          <w:rFonts w:ascii="Tahoma" w:hAnsi="Tahoma" w:cs="Tahoma"/>
          <w:color w:val="000000"/>
        </w:rPr>
        <w:t xml:space="preserve"> Supervisor</w:t>
      </w:r>
      <w:r w:rsidR="0027571E">
        <w:rPr>
          <w:rFonts w:ascii="Tahoma" w:hAnsi="Tahoma" w:cs="Tahoma"/>
          <w:color w:val="000000"/>
        </w:rPr>
        <w:tab/>
        <w:t>Date</w:t>
      </w:r>
    </w:p>
    <w:p w14:paraId="24CDD90E" w14:textId="77777777" w:rsidR="0027571E" w:rsidRDefault="0027571E" w:rsidP="0027571E">
      <w:pPr>
        <w:spacing w:line="276" w:lineRule="auto"/>
        <w:rPr>
          <w:rFonts w:ascii="Tahoma" w:hAnsi="Tahoma" w:cs="Tahoma"/>
          <w:color w:val="000000"/>
        </w:rPr>
      </w:pPr>
    </w:p>
    <w:p w14:paraId="080CAC48" w14:textId="77777777" w:rsidR="0027571E" w:rsidRDefault="0027571E" w:rsidP="0027571E">
      <w:pPr>
        <w:tabs>
          <w:tab w:val="left" w:pos="8640"/>
        </w:tabs>
        <w:spacing w:line="276" w:lineRule="auto"/>
        <w:rPr>
          <w:rFonts w:ascii="Tahoma" w:hAnsi="Tahoma" w:cs="Tahoma"/>
          <w:color w:val="000000"/>
        </w:rPr>
      </w:pPr>
      <w:r>
        <w:rPr>
          <w:rFonts w:ascii="Tahoma" w:hAnsi="Tahoma" w:cs="Tahoma"/>
          <w:color w:val="000000"/>
        </w:rPr>
        <w:t>__________________________________________________________________</w:t>
      </w:r>
      <w:r>
        <w:rPr>
          <w:rFonts w:ascii="Tahoma" w:hAnsi="Tahoma" w:cs="Tahoma"/>
          <w:color w:val="000000"/>
        </w:rPr>
        <w:tab/>
        <w:t>_____________</w:t>
      </w:r>
    </w:p>
    <w:p w14:paraId="6939F07D" w14:textId="0BEA575A" w:rsidR="0027571E" w:rsidRDefault="00BB7A53" w:rsidP="0027571E">
      <w:pPr>
        <w:tabs>
          <w:tab w:val="left" w:pos="8640"/>
        </w:tabs>
        <w:spacing w:line="276" w:lineRule="auto"/>
        <w:rPr>
          <w:rFonts w:ascii="Tahoma" w:hAnsi="Tahoma" w:cs="Tahoma"/>
        </w:rPr>
      </w:pPr>
      <w:r>
        <w:rPr>
          <w:rFonts w:ascii="Tahoma" w:hAnsi="Tahoma" w:cs="Tahoma"/>
          <w:color w:val="000000"/>
        </w:rPr>
        <w:t>Sanilac CMH</w:t>
      </w:r>
      <w:r w:rsidR="0027571E">
        <w:rPr>
          <w:rFonts w:ascii="Tahoma" w:hAnsi="Tahoma" w:cs="Tahoma"/>
          <w:color w:val="000000"/>
        </w:rPr>
        <w:t xml:space="preserve"> Chief Operating Officer</w:t>
      </w:r>
      <w:r w:rsidR="0027571E">
        <w:rPr>
          <w:rFonts w:ascii="Tahoma" w:hAnsi="Tahoma" w:cs="Tahoma"/>
          <w:color w:val="000000"/>
        </w:rPr>
        <w:tab/>
        <w:t>Date</w:t>
      </w:r>
    </w:p>
    <w:p w14:paraId="189D4272" w14:textId="77777777" w:rsidR="00C1136D" w:rsidRDefault="00C1136D" w:rsidP="00C356EF">
      <w:pPr>
        <w:spacing w:line="276" w:lineRule="auto"/>
        <w:rPr>
          <w:rFonts w:ascii="Tahoma" w:hAnsi="Tahoma" w:cs="Tahoma"/>
          <w:color w:val="000000"/>
        </w:rPr>
      </w:pPr>
    </w:p>
    <w:p w14:paraId="640AC68F" w14:textId="77777777" w:rsidR="00C1136D" w:rsidRDefault="00C1136D" w:rsidP="00C356EF">
      <w:pPr>
        <w:tabs>
          <w:tab w:val="left" w:pos="8640"/>
        </w:tabs>
        <w:spacing w:line="276" w:lineRule="auto"/>
        <w:rPr>
          <w:rFonts w:ascii="Tahoma" w:hAnsi="Tahoma" w:cs="Tahoma"/>
          <w:color w:val="000000"/>
        </w:rPr>
      </w:pPr>
      <w:r>
        <w:rPr>
          <w:rFonts w:ascii="Tahoma" w:hAnsi="Tahoma" w:cs="Tahoma"/>
          <w:color w:val="000000"/>
        </w:rPr>
        <w:t>__________________________________________________________________</w:t>
      </w:r>
      <w:r>
        <w:rPr>
          <w:rFonts w:ascii="Tahoma" w:hAnsi="Tahoma" w:cs="Tahoma"/>
          <w:color w:val="000000"/>
        </w:rPr>
        <w:tab/>
        <w:t>_____________</w:t>
      </w:r>
    </w:p>
    <w:p w14:paraId="0C70502B" w14:textId="1D4C2485" w:rsidR="00C1136D" w:rsidRDefault="00BB7A53" w:rsidP="00C356EF">
      <w:pPr>
        <w:tabs>
          <w:tab w:val="left" w:pos="8640"/>
        </w:tabs>
        <w:spacing w:line="276" w:lineRule="auto"/>
        <w:rPr>
          <w:rFonts w:ascii="Tahoma" w:hAnsi="Tahoma" w:cs="Tahoma"/>
          <w:color w:val="000000"/>
        </w:rPr>
      </w:pPr>
      <w:r>
        <w:rPr>
          <w:rFonts w:ascii="Tahoma" w:hAnsi="Tahoma" w:cs="Tahoma"/>
          <w:color w:val="000000"/>
        </w:rPr>
        <w:t>Sanilac CMH</w:t>
      </w:r>
      <w:r w:rsidR="00C1136D">
        <w:rPr>
          <w:rFonts w:ascii="Tahoma" w:hAnsi="Tahoma" w:cs="Tahoma"/>
          <w:color w:val="000000"/>
        </w:rPr>
        <w:t xml:space="preserve"> </w:t>
      </w:r>
      <w:r w:rsidR="00CD31E6">
        <w:rPr>
          <w:rFonts w:ascii="Tahoma" w:hAnsi="Tahoma" w:cs="Tahoma"/>
          <w:color w:val="000000"/>
        </w:rPr>
        <w:t>Chief Financial Officer</w:t>
      </w:r>
      <w:r w:rsidR="005223B8">
        <w:rPr>
          <w:rFonts w:ascii="Tahoma" w:hAnsi="Tahoma" w:cs="Tahoma"/>
          <w:color w:val="000000"/>
        </w:rPr>
        <w:tab/>
      </w:r>
      <w:r w:rsidR="00C1136D">
        <w:rPr>
          <w:rFonts w:ascii="Tahoma" w:hAnsi="Tahoma" w:cs="Tahoma"/>
          <w:color w:val="000000"/>
        </w:rPr>
        <w:t>Date</w:t>
      </w:r>
    </w:p>
    <w:p w14:paraId="4BC02A88" w14:textId="77777777" w:rsidR="00C1136D" w:rsidRDefault="00C1136D" w:rsidP="00C356EF">
      <w:pPr>
        <w:spacing w:line="276" w:lineRule="auto"/>
        <w:rPr>
          <w:rFonts w:ascii="Tahoma" w:hAnsi="Tahoma" w:cs="Tahoma"/>
          <w:color w:val="000000"/>
        </w:rPr>
      </w:pPr>
    </w:p>
    <w:p w14:paraId="262C83FE" w14:textId="77777777" w:rsidR="00C1136D" w:rsidRDefault="00C1136D" w:rsidP="00C356EF">
      <w:pPr>
        <w:tabs>
          <w:tab w:val="left" w:pos="8640"/>
        </w:tabs>
        <w:spacing w:line="276" w:lineRule="auto"/>
        <w:rPr>
          <w:rFonts w:ascii="Tahoma" w:hAnsi="Tahoma" w:cs="Tahoma"/>
          <w:color w:val="000000"/>
        </w:rPr>
      </w:pPr>
      <w:r>
        <w:rPr>
          <w:rFonts w:ascii="Tahoma" w:hAnsi="Tahoma" w:cs="Tahoma"/>
          <w:color w:val="000000"/>
        </w:rPr>
        <w:t>__________________________________________________________________</w:t>
      </w:r>
      <w:r>
        <w:rPr>
          <w:rFonts w:ascii="Tahoma" w:hAnsi="Tahoma" w:cs="Tahoma"/>
          <w:color w:val="000000"/>
        </w:rPr>
        <w:tab/>
        <w:t>_____________</w:t>
      </w:r>
    </w:p>
    <w:p w14:paraId="14D05FEC" w14:textId="647299F2" w:rsidR="00C1136D" w:rsidRDefault="00BB7A53" w:rsidP="00C356EF">
      <w:pPr>
        <w:tabs>
          <w:tab w:val="left" w:pos="8640"/>
        </w:tabs>
        <w:spacing w:line="276" w:lineRule="auto"/>
        <w:rPr>
          <w:rFonts w:ascii="Tahoma" w:hAnsi="Tahoma" w:cs="Tahoma"/>
        </w:rPr>
      </w:pPr>
      <w:r>
        <w:rPr>
          <w:rFonts w:ascii="Tahoma" w:hAnsi="Tahoma" w:cs="Tahoma"/>
          <w:color w:val="000000"/>
        </w:rPr>
        <w:t>Sanilac CMH</w:t>
      </w:r>
      <w:r w:rsidR="00C1136D">
        <w:rPr>
          <w:rFonts w:ascii="Tahoma" w:hAnsi="Tahoma" w:cs="Tahoma"/>
          <w:color w:val="000000"/>
        </w:rPr>
        <w:t xml:space="preserve"> </w:t>
      </w:r>
      <w:r w:rsidR="00CD31E6">
        <w:rPr>
          <w:rFonts w:ascii="Tahoma" w:hAnsi="Tahoma" w:cs="Tahoma"/>
          <w:color w:val="000000"/>
        </w:rPr>
        <w:t>Chief Executive Officer</w:t>
      </w:r>
      <w:r w:rsidR="00C1136D">
        <w:rPr>
          <w:rFonts w:ascii="Tahoma" w:hAnsi="Tahoma" w:cs="Tahoma"/>
          <w:color w:val="000000"/>
        </w:rPr>
        <w:tab/>
        <w:t>Date</w:t>
      </w:r>
    </w:p>
    <w:sectPr w:rsidR="00C1136D" w:rsidSect="00BB7A53">
      <w:headerReference w:type="default" r:id="rId7"/>
      <w:footerReference w:type="default" r:id="rId8"/>
      <w:type w:val="oddPage"/>
      <w:pgSz w:w="12240" w:h="15840" w:code="1"/>
      <w:pgMar w:top="1152" w:right="864" w:bottom="1008"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5014D" w14:textId="77777777" w:rsidR="00566B62" w:rsidRDefault="00566B62">
      <w:r>
        <w:separator/>
      </w:r>
    </w:p>
  </w:endnote>
  <w:endnote w:type="continuationSeparator" w:id="0">
    <w:p w14:paraId="36455AB9" w14:textId="77777777" w:rsidR="00566B62" w:rsidRDefault="0056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Ellipt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9038" w14:textId="7B38C057" w:rsidR="00D7779E" w:rsidRDefault="00A13B47" w:rsidP="00D662D2">
    <w:pPr>
      <w:pStyle w:val="Footer"/>
      <w:tabs>
        <w:tab w:val="clear" w:pos="4320"/>
        <w:tab w:val="left" w:pos="4410"/>
        <w:tab w:val="center" w:pos="5040"/>
        <w:tab w:val="left" w:pos="7920"/>
      </w:tabs>
      <w:rPr>
        <w:rFonts w:ascii="Tahoma" w:hAnsi="Tahoma" w:cs="Tahoma"/>
        <w:snapToGrid w:val="0"/>
        <w:sz w:val="18"/>
        <w:szCs w:val="18"/>
      </w:rPr>
    </w:pPr>
    <w:r>
      <w:rPr>
        <w:rFonts w:ascii="Tahoma" w:hAnsi="Tahoma" w:cs="Tahoma"/>
        <w:snapToGrid w:val="0"/>
        <w:sz w:val="18"/>
        <w:szCs w:val="18"/>
      </w:rPr>
      <w:t>Po</w:t>
    </w:r>
    <w:r w:rsidR="00235FAA">
      <w:rPr>
        <w:rFonts w:ascii="Tahoma" w:hAnsi="Tahoma" w:cs="Tahoma"/>
        <w:snapToGrid w:val="0"/>
        <w:sz w:val="18"/>
        <w:szCs w:val="18"/>
      </w:rPr>
      <w:t xml:space="preserve">licy Committee </w:t>
    </w:r>
    <w:r w:rsidR="005D3752">
      <w:rPr>
        <w:rFonts w:ascii="Tahoma" w:hAnsi="Tahoma" w:cs="Tahoma"/>
        <w:snapToGrid w:val="0"/>
        <w:sz w:val="18"/>
        <w:szCs w:val="18"/>
      </w:rPr>
      <w:t>0</w:t>
    </w:r>
    <w:r w:rsidR="00D7779E">
      <w:rPr>
        <w:rFonts w:ascii="Tahoma" w:hAnsi="Tahoma" w:cs="Tahoma"/>
        <w:snapToGrid w:val="0"/>
        <w:sz w:val="18"/>
        <w:szCs w:val="18"/>
      </w:rPr>
      <w:t>2/20/2025</w:t>
    </w:r>
  </w:p>
  <w:p w14:paraId="39B22D89" w14:textId="7C9C4B9C" w:rsidR="00FC79ED" w:rsidRPr="00D662D2" w:rsidRDefault="00D662D2" w:rsidP="00D662D2">
    <w:pPr>
      <w:pStyle w:val="Footer"/>
      <w:tabs>
        <w:tab w:val="clear" w:pos="4320"/>
        <w:tab w:val="left" w:pos="4410"/>
        <w:tab w:val="center" w:pos="5040"/>
        <w:tab w:val="left" w:pos="7920"/>
      </w:tabs>
      <w:rPr>
        <w:rFonts w:ascii="Tahoma" w:hAnsi="Tahoma" w:cs="Tahoma"/>
        <w:sz w:val="18"/>
        <w:szCs w:val="18"/>
      </w:rPr>
    </w:pPr>
    <w:r>
      <w:rPr>
        <w:rFonts w:ascii="Tahoma" w:hAnsi="Tahoma" w:cs="Tahoma"/>
        <w:snapToGrid w:val="0"/>
        <w:sz w:val="18"/>
        <w:szCs w:val="18"/>
      </w:rPr>
      <w:tab/>
    </w:r>
    <w:r w:rsidR="00FC79ED" w:rsidRPr="00185FD4">
      <w:rPr>
        <w:rFonts w:ascii="Tahoma" w:hAnsi="Tahoma" w:cs="Tahoma"/>
        <w:snapToGrid w:val="0"/>
        <w:sz w:val="18"/>
        <w:szCs w:val="18"/>
      </w:rPr>
      <w:t xml:space="preserve">Page </w:t>
    </w:r>
    <w:r w:rsidR="00FC79ED" w:rsidRPr="00185FD4">
      <w:rPr>
        <w:rStyle w:val="PageNumber"/>
        <w:rFonts w:ascii="Tahoma" w:hAnsi="Tahoma" w:cs="Tahoma"/>
        <w:sz w:val="18"/>
        <w:szCs w:val="18"/>
      </w:rPr>
      <w:fldChar w:fldCharType="begin"/>
    </w:r>
    <w:r w:rsidR="00FC79ED" w:rsidRPr="00185FD4">
      <w:rPr>
        <w:rStyle w:val="PageNumber"/>
        <w:rFonts w:ascii="Tahoma" w:hAnsi="Tahoma" w:cs="Tahoma"/>
        <w:sz w:val="18"/>
        <w:szCs w:val="18"/>
      </w:rPr>
      <w:instrText xml:space="preserve"> PAGE </w:instrText>
    </w:r>
    <w:r w:rsidR="00FC79ED" w:rsidRPr="00185FD4">
      <w:rPr>
        <w:rStyle w:val="PageNumber"/>
        <w:rFonts w:ascii="Tahoma" w:hAnsi="Tahoma" w:cs="Tahoma"/>
        <w:sz w:val="18"/>
        <w:szCs w:val="18"/>
      </w:rPr>
      <w:fldChar w:fldCharType="separate"/>
    </w:r>
    <w:r w:rsidR="00155D28">
      <w:rPr>
        <w:rStyle w:val="PageNumber"/>
        <w:rFonts w:ascii="Tahoma" w:hAnsi="Tahoma" w:cs="Tahoma"/>
        <w:noProof/>
        <w:sz w:val="18"/>
        <w:szCs w:val="18"/>
      </w:rPr>
      <w:t>2</w:t>
    </w:r>
    <w:r w:rsidR="00FC79ED" w:rsidRPr="00185FD4">
      <w:rPr>
        <w:rStyle w:val="PageNumber"/>
        <w:rFonts w:ascii="Tahoma" w:hAnsi="Tahoma" w:cs="Tahoma"/>
        <w:sz w:val="18"/>
        <w:szCs w:val="18"/>
      </w:rPr>
      <w:fldChar w:fldCharType="end"/>
    </w:r>
    <w:r w:rsidR="00FC79ED" w:rsidRPr="00185FD4">
      <w:rPr>
        <w:rStyle w:val="PageNumber"/>
        <w:rFonts w:ascii="Tahoma" w:hAnsi="Tahoma" w:cs="Tahoma"/>
        <w:sz w:val="18"/>
        <w:szCs w:val="18"/>
      </w:rPr>
      <w:t xml:space="preserve"> of </w:t>
    </w:r>
    <w:r>
      <w:rPr>
        <w:rStyle w:val="PageNumber"/>
        <w:rFonts w:ascii="Tahoma" w:hAnsi="Tahoma" w:cs="Tahoma"/>
        <w:sz w:val="18"/>
        <w:szCs w:val="18"/>
      </w:rPr>
      <w:t>2</w:t>
    </w:r>
    <w:r>
      <w:rPr>
        <w:rStyle w:val="PageNumber"/>
        <w:rFonts w:ascii="Tahoma" w:hAnsi="Tahoma" w:cs="Tahoma"/>
        <w:sz w:val="18"/>
        <w:szCs w:val="18"/>
      </w:rPr>
      <w:tab/>
    </w:r>
    <w:r w:rsidR="00FC79ED">
      <w:rPr>
        <w:rStyle w:val="PageNumber"/>
        <w:rFonts w:ascii="Tahoma" w:hAnsi="Tahoma" w:cs="Tahoma"/>
        <w:sz w:val="18"/>
        <w:szCs w:val="18"/>
      </w:rPr>
      <w:t>Form # 0342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CA080" w14:textId="77777777" w:rsidR="00566B62" w:rsidRDefault="00566B62">
      <w:r>
        <w:separator/>
      </w:r>
    </w:p>
  </w:footnote>
  <w:footnote w:type="continuationSeparator" w:id="0">
    <w:p w14:paraId="34F69F58" w14:textId="77777777" w:rsidR="00566B62" w:rsidRDefault="0056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116E" w14:textId="610AC10E" w:rsidR="00D662D2" w:rsidRDefault="00FC79ED" w:rsidP="00BB7A53">
    <w:pPr>
      <w:spacing w:line="360" w:lineRule="auto"/>
      <w:ind w:left="-360"/>
      <w:jc w:val="center"/>
      <w:rPr>
        <w:rFonts w:ascii="Tahoma" w:hAnsi="Tahoma" w:cs="Tahoma"/>
        <w:b/>
        <w:color w:val="000000"/>
      </w:rPr>
    </w:pPr>
    <w:r>
      <w:rPr>
        <w:rFonts w:ascii="Tahoma" w:hAnsi="Tahoma" w:cs="Tahoma"/>
        <w:b/>
        <w:color w:val="000000"/>
      </w:rPr>
      <w:t>Self-Determination Agreement between Sanilac County Community Mental Health Authority (S</w:t>
    </w:r>
    <w:r w:rsidR="00BB7A53">
      <w:rPr>
        <w:rFonts w:ascii="Tahoma" w:hAnsi="Tahoma" w:cs="Tahoma"/>
        <w:b/>
        <w:color w:val="000000"/>
      </w:rPr>
      <w:t xml:space="preserve">anilac </w:t>
    </w:r>
    <w:r>
      <w:rPr>
        <w:rFonts w:ascii="Tahoma" w:hAnsi="Tahoma" w:cs="Tahoma"/>
        <w:b/>
        <w:color w:val="000000"/>
      </w:rPr>
      <w:t>CMH)</w:t>
    </w:r>
  </w:p>
  <w:p w14:paraId="65B49861" w14:textId="77777777" w:rsidR="00FC79ED" w:rsidRDefault="00D662D2" w:rsidP="00D662D2">
    <w:pPr>
      <w:tabs>
        <w:tab w:val="left" w:pos="540"/>
      </w:tabs>
      <w:spacing w:line="360" w:lineRule="auto"/>
      <w:jc w:val="center"/>
      <w:rPr>
        <w:rFonts w:ascii="Tahoma" w:hAnsi="Tahoma" w:cs="Tahoma"/>
        <w:b/>
        <w:color w:val="000000"/>
      </w:rPr>
    </w:pPr>
    <w:r>
      <w:rPr>
        <w:rFonts w:ascii="Tahoma" w:hAnsi="Tahoma" w:cs="Tahoma"/>
        <w:b/>
        <w:color w:val="000000"/>
      </w:rPr>
      <w:tab/>
    </w:r>
    <w:r w:rsidR="00FC79ED">
      <w:rPr>
        <w:rFonts w:ascii="Tahoma" w:hAnsi="Tahoma" w:cs="Tahoma"/>
        <w:b/>
        <w:color w:val="000000"/>
      </w:rPr>
      <w:t>and____________________________________________ (Recipient) Case# __</w:t>
    </w:r>
    <w:r>
      <w:rPr>
        <w:rFonts w:ascii="Tahoma" w:hAnsi="Tahoma" w:cs="Tahoma"/>
        <w:b/>
        <w:color w:val="000000"/>
      </w:rPr>
      <w:t>__</w:t>
    </w:r>
    <w:r w:rsidR="00FC79ED">
      <w:rPr>
        <w:rFonts w:ascii="Tahoma" w:hAnsi="Tahoma" w:cs="Tahoma"/>
        <w:b/>
        <w:color w:val="000000"/>
      </w:rPr>
      <w:t>___</w:t>
    </w:r>
    <w:r>
      <w:rPr>
        <w:rFonts w:ascii="Tahoma" w:hAnsi="Tahoma" w:cs="Tahoma"/>
        <w:b/>
        <w:color w:val="000000"/>
      </w:rPr>
      <w:t>___</w:t>
    </w:r>
    <w:r w:rsidR="00FC79ED">
      <w:rPr>
        <w:rFonts w:ascii="Tahoma" w:hAnsi="Tahoma" w:cs="Tahoma"/>
        <w:b/>
        <w:color w:val="000000"/>
      </w:rPr>
      <w:t xml:space="preserve">__ </w:t>
    </w:r>
  </w:p>
  <w:p w14:paraId="5C469EF9" w14:textId="77777777" w:rsidR="00FC79ED" w:rsidRDefault="00D662D2" w:rsidP="00D662D2">
    <w:pPr>
      <w:tabs>
        <w:tab w:val="left" w:pos="540"/>
      </w:tabs>
      <w:rPr>
        <w:rFonts w:ascii="Tahoma" w:hAnsi="Tahoma" w:cs="Tahoma"/>
        <w:b/>
        <w:color w:val="000000"/>
      </w:rPr>
    </w:pPr>
    <w:r>
      <w:rPr>
        <w:rFonts w:ascii="Tahoma" w:hAnsi="Tahoma" w:cs="Tahoma"/>
        <w:b/>
        <w:color w:val="000000"/>
      </w:rPr>
      <w:tab/>
    </w:r>
    <w:r w:rsidR="00FC79ED">
      <w:rPr>
        <w:rFonts w:ascii="Tahoma" w:hAnsi="Tahoma" w:cs="Tahoma"/>
        <w:b/>
        <w:color w:val="000000"/>
      </w:rPr>
      <w:t>and_____________________________________</w:t>
    </w:r>
    <w:r w:rsidR="005223B8">
      <w:rPr>
        <w:rFonts w:ascii="Tahoma" w:hAnsi="Tahoma" w:cs="Tahoma"/>
        <w:b/>
        <w:color w:val="000000"/>
      </w:rPr>
      <w:t>___</w:t>
    </w:r>
    <w:r w:rsidR="00FC79ED">
      <w:rPr>
        <w:rFonts w:ascii="Tahoma" w:hAnsi="Tahoma" w:cs="Tahoma"/>
        <w:b/>
        <w:color w:val="000000"/>
      </w:rPr>
      <w:t>_______ (Recipient’s Legal Representative)</w:t>
    </w:r>
  </w:p>
  <w:p w14:paraId="1C4D9937" w14:textId="77777777" w:rsidR="00FC79ED" w:rsidRDefault="00FC79ED">
    <w:pPr>
      <w:pBdr>
        <w:bottom w:val="single" w:sz="4" w:space="1" w:color="auto"/>
      </w:pBdr>
      <w:jc w:val="center"/>
      <w:rPr>
        <w:rFonts w:ascii="Tahoma" w:hAnsi="Tahoma" w:cs="Tahoma"/>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57C"/>
    <w:multiLevelType w:val="hybridMultilevel"/>
    <w:tmpl w:val="6AC230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61EA3"/>
    <w:multiLevelType w:val="hybridMultilevel"/>
    <w:tmpl w:val="F9F01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816F4"/>
    <w:multiLevelType w:val="singleLevel"/>
    <w:tmpl w:val="96D4BD9E"/>
    <w:lvl w:ilvl="0">
      <w:start w:val="1"/>
      <w:numFmt w:val="upperRoman"/>
      <w:pStyle w:val="Heading3"/>
      <w:lvlText w:val="%1."/>
      <w:lvlJc w:val="left"/>
      <w:pPr>
        <w:tabs>
          <w:tab w:val="num" w:pos="720"/>
        </w:tabs>
        <w:ind w:left="720" w:hanging="720"/>
      </w:pPr>
      <w:rPr>
        <w:rFonts w:hint="default"/>
        <w:b w:val="0"/>
      </w:rPr>
    </w:lvl>
  </w:abstractNum>
  <w:abstractNum w:abstractNumId="3" w15:restartNumberingAfterBreak="0">
    <w:nsid w:val="35F532F5"/>
    <w:multiLevelType w:val="hybridMultilevel"/>
    <w:tmpl w:val="44001FF2"/>
    <w:lvl w:ilvl="0" w:tplc="3F76DEB2">
      <w:start w:val="1"/>
      <w:numFmt w:val="decimal"/>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C46C91"/>
    <w:multiLevelType w:val="hybridMultilevel"/>
    <w:tmpl w:val="A48AC798"/>
    <w:lvl w:ilvl="0" w:tplc="3F76DEB2">
      <w:start w:val="1"/>
      <w:numFmt w:val="decimal"/>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1616BE"/>
    <w:multiLevelType w:val="hybridMultilevel"/>
    <w:tmpl w:val="88301D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BF6C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636035393">
    <w:abstractNumId w:val="2"/>
  </w:num>
  <w:num w:numId="2" w16cid:durableId="776219486">
    <w:abstractNumId w:val="6"/>
  </w:num>
  <w:num w:numId="3" w16cid:durableId="1083717966">
    <w:abstractNumId w:val="5"/>
  </w:num>
  <w:num w:numId="4" w16cid:durableId="1193346589">
    <w:abstractNumId w:val="4"/>
  </w:num>
  <w:num w:numId="5" w16cid:durableId="1550335422">
    <w:abstractNumId w:val="3"/>
  </w:num>
  <w:num w:numId="6" w16cid:durableId="1222327264">
    <w:abstractNumId w:val="0"/>
  </w:num>
  <w:num w:numId="7" w16cid:durableId="216401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78"/>
    <w:rsid w:val="00010059"/>
    <w:rsid w:val="000160EB"/>
    <w:rsid w:val="000220F2"/>
    <w:rsid w:val="000708E7"/>
    <w:rsid w:val="00075B3A"/>
    <w:rsid w:val="0009242F"/>
    <w:rsid w:val="000B71A5"/>
    <w:rsid w:val="000D1429"/>
    <w:rsid w:val="000D5BB7"/>
    <w:rsid w:val="00107901"/>
    <w:rsid w:val="00110D52"/>
    <w:rsid w:val="00121BC3"/>
    <w:rsid w:val="00134AD9"/>
    <w:rsid w:val="00152572"/>
    <w:rsid w:val="00155D28"/>
    <w:rsid w:val="00180AC9"/>
    <w:rsid w:val="00185FD4"/>
    <w:rsid w:val="001C7055"/>
    <w:rsid w:val="00235FAA"/>
    <w:rsid w:val="00247DE8"/>
    <w:rsid w:val="002719A4"/>
    <w:rsid w:val="00275178"/>
    <w:rsid w:val="0027571E"/>
    <w:rsid w:val="002A234F"/>
    <w:rsid w:val="002D3D7C"/>
    <w:rsid w:val="002E7B42"/>
    <w:rsid w:val="00301FE5"/>
    <w:rsid w:val="003055F5"/>
    <w:rsid w:val="00314AEC"/>
    <w:rsid w:val="003527EA"/>
    <w:rsid w:val="003B58FF"/>
    <w:rsid w:val="003C008C"/>
    <w:rsid w:val="00453411"/>
    <w:rsid w:val="00475826"/>
    <w:rsid w:val="00476046"/>
    <w:rsid w:val="004A2059"/>
    <w:rsid w:val="004A66D6"/>
    <w:rsid w:val="004C4089"/>
    <w:rsid w:val="00504A10"/>
    <w:rsid w:val="00507DAB"/>
    <w:rsid w:val="005223B8"/>
    <w:rsid w:val="00547CAF"/>
    <w:rsid w:val="00564893"/>
    <w:rsid w:val="00566B62"/>
    <w:rsid w:val="005A1569"/>
    <w:rsid w:val="005C3B5C"/>
    <w:rsid w:val="005D19C2"/>
    <w:rsid w:val="005D3752"/>
    <w:rsid w:val="006451EB"/>
    <w:rsid w:val="00647559"/>
    <w:rsid w:val="00651821"/>
    <w:rsid w:val="00695F20"/>
    <w:rsid w:val="00697608"/>
    <w:rsid w:val="006A501B"/>
    <w:rsid w:val="006C1D53"/>
    <w:rsid w:val="0073381F"/>
    <w:rsid w:val="00752A2F"/>
    <w:rsid w:val="00773725"/>
    <w:rsid w:val="0079352A"/>
    <w:rsid w:val="007C5293"/>
    <w:rsid w:val="007D4FF6"/>
    <w:rsid w:val="008049E0"/>
    <w:rsid w:val="008050A1"/>
    <w:rsid w:val="00834A51"/>
    <w:rsid w:val="0084546F"/>
    <w:rsid w:val="00851315"/>
    <w:rsid w:val="00856858"/>
    <w:rsid w:val="00876759"/>
    <w:rsid w:val="008B7109"/>
    <w:rsid w:val="008C6936"/>
    <w:rsid w:val="008D783F"/>
    <w:rsid w:val="008F2FAD"/>
    <w:rsid w:val="00914CC7"/>
    <w:rsid w:val="009608D7"/>
    <w:rsid w:val="00967F7F"/>
    <w:rsid w:val="00987910"/>
    <w:rsid w:val="009A48A1"/>
    <w:rsid w:val="009C5A97"/>
    <w:rsid w:val="009C7784"/>
    <w:rsid w:val="009F3F39"/>
    <w:rsid w:val="009F4255"/>
    <w:rsid w:val="00A13B47"/>
    <w:rsid w:val="00A271A5"/>
    <w:rsid w:val="00A34584"/>
    <w:rsid w:val="00A36320"/>
    <w:rsid w:val="00A43958"/>
    <w:rsid w:val="00A5551E"/>
    <w:rsid w:val="00A574CD"/>
    <w:rsid w:val="00A67FB6"/>
    <w:rsid w:val="00A722F6"/>
    <w:rsid w:val="00AA29D9"/>
    <w:rsid w:val="00AA5308"/>
    <w:rsid w:val="00AC2F49"/>
    <w:rsid w:val="00AE1070"/>
    <w:rsid w:val="00B0326B"/>
    <w:rsid w:val="00B220D0"/>
    <w:rsid w:val="00B30979"/>
    <w:rsid w:val="00B31452"/>
    <w:rsid w:val="00B52BC1"/>
    <w:rsid w:val="00B54F50"/>
    <w:rsid w:val="00B63B2F"/>
    <w:rsid w:val="00B63ECE"/>
    <w:rsid w:val="00B972FC"/>
    <w:rsid w:val="00BB7A53"/>
    <w:rsid w:val="00BD02DE"/>
    <w:rsid w:val="00BD277C"/>
    <w:rsid w:val="00C02E8E"/>
    <w:rsid w:val="00C1136D"/>
    <w:rsid w:val="00C12456"/>
    <w:rsid w:val="00C356EF"/>
    <w:rsid w:val="00C530AF"/>
    <w:rsid w:val="00C65465"/>
    <w:rsid w:val="00C832AB"/>
    <w:rsid w:val="00C83E17"/>
    <w:rsid w:val="00C97E2D"/>
    <w:rsid w:val="00CD31E6"/>
    <w:rsid w:val="00CD47FF"/>
    <w:rsid w:val="00CE2ED1"/>
    <w:rsid w:val="00D0000A"/>
    <w:rsid w:val="00D02C78"/>
    <w:rsid w:val="00D124DA"/>
    <w:rsid w:val="00D46CD8"/>
    <w:rsid w:val="00D567C7"/>
    <w:rsid w:val="00D662D2"/>
    <w:rsid w:val="00D71E54"/>
    <w:rsid w:val="00D76844"/>
    <w:rsid w:val="00D7779E"/>
    <w:rsid w:val="00DB4921"/>
    <w:rsid w:val="00E2381F"/>
    <w:rsid w:val="00E241D1"/>
    <w:rsid w:val="00E376D7"/>
    <w:rsid w:val="00EA416B"/>
    <w:rsid w:val="00EF6FC7"/>
    <w:rsid w:val="00F21486"/>
    <w:rsid w:val="00F24DCA"/>
    <w:rsid w:val="00F81F30"/>
    <w:rsid w:val="00F86BDA"/>
    <w:rsid w:val="00F901D0"/>
    <w:rsid w:val="00F90D29"/>
    <w:rsid w:val="00FB68D4"/>
    <w:rsid w:val="00FC61A1"/>
    <w:rsid w:val="00FC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2C5320D"/>
  <w15:docId w15:val="{229E9F36-000B-4C70-B0EF-1E859E55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Universal" w:hAnsi="Universal"/>
      <w:sz w:val="24"/>
    </w:rPr>
  </w:style>
  <w:style w:type="paragraph" w:styleId="Heading2">
    <w:name w:val="heading 2"/>
    <w:basedOn w:val="Normal"/>
    <w:next w:val="Normal"/>
    <w:qFormat/>
    <w:pPr>
      <w:keepNext/>
      <w:ind w:left="720"/>
      <w:outlineLvl w:val="1"/>
    </w:pPr>
    <w:rPr>
      <w:rFonts w:ascii="Universal" w:hAnsi="Universal"/>
      <w:sz w:val="24"/>
    </w:rPr>
  </w:style>
  <w:style w:type="paragraph" w:styleId="Heading3">
    <w:name w:val="heading 3"/>
    <w:basedOn w:val="Normal"/>
    <w:next w:val="Normal"/>
    <w:qFormat/>
    <w:pPr>
      <w:keepNext/>
      <w:numPr>
        <w:numId w:val="1"/>
      </w:numPr>
      <w:outlineLvl w:val="2"/>
    </w:pPr>
    <w:rPr>
      <w:rFonts w:ascii="Universal" w:hAnsi="Universal"/>
      <w:b/>
      <w:sz w:val="24"/>
    </w:rPr>
  </w:style>
  <w:style w:type="paragraph" w:styleId="Heading4">
    <w:name w:val="heading 4"/>
    <w:basedOn w:val="Normal"/>
    <w:next w:val="Normal"/>
    <w:qFormat/>
    <w:pPr>
      <w:keepNext/>
      <w:jc w:val="center"/>
      <w:outlineLvl w:val="3"/>
    </w:pPr>
    <w:rPr>
      <w:rFonts w:ascii="Tahoma" w:hAnsi="Tahoma" w:cs="Tahoma"/>
      <w:b/>
      <w:bCs/>
      <w:sz w:val="22"/>
    </w:rPr>
  </w:style>
  <w:style w:type="paragraph" w:styleId="Heading5">
    <w:name w:val="heading 5"/>
    <w:basedOn w:val="Normal"/>
    <w:next w:val="Normal"/>
    <w:qFormat/>
    <w:pPr>
      <w:keepNext/>
      <w:jc w:val="center"/>
      <w:outlineLvl w:val="4"/>
    </w:pPr>
    <w:rPr>
      <w:rFonts w:ascii="Tahoma" w:hAnsi="Tahoma" w:cs="Tahoma"/>
      <w:b/>
      <w:bCs/>
      <w:sz w:val="18"/>
    </w:rPr>
  </w:style>
  <w:style w:type="paragraph" w:styleId="Heading6">
    <w:name w:val="heading 6"/>
    <w:basedOn w:val="Normal"/>
    <w:next w:val="Normal"/>
    <w:qFormat/>
    <w:pPr>
      <w:keepNext/>
      <w:outlineLvl w:val="5"/>
    </w:pPr>
    <w:rPr>
      <w:rFonts w:ascii="Tahoma" w:hAnsi="Tahoma" w:cs="Tahoma"/>
      <w:b/>
      <w:bCs/>
      <w:sz w:val="18"/>
    </w:rPr>
  </w:style>
  <w:style w:type="paragraph" w:styleId="Heading7">
    <w:name w:val="heading 7"/>
    <w:basedOn w:val="Normal"/>
    <w:next w:val="Normal"/>
    <w:qFormat/>
    <w:pPr>
      <w:keepNext/>
      <w:jc w:val="center"/>
      <w:outlineLvl w:val="6"/>
    </w:pPr>
    <w:rPr>
      <w:rFonts w:ascii="Tahoma" w:hAnsi="Tahoma" w:cs="Tahoma"/>
      <w:b/>
      <w:bCs/>
      <w:i/>
      <w:iCs/>
      <w:sz w:val="18"/>
    </w:rPr>
  </w:style>
  <w:style w:type="paragraph" w:styleId="Heading8">
    <w:name w:val="heading 8"/>
    <w:basedOn w:val="Normal"/>
    <w:next w:val="Normal"/>
    <w:qFormat/>
    <w:pPr>
      <w:keepNext/>
      <w:jc w:val="center"/>
      <w:outlineLvl w:val="7"/>
    </w:pPr>
    <w:rPr>
      <w:rFonts w:ascii="ZapfEllipt BT" w:hAnsi="ZapfEllipt BT"/>
      <w:b/>
      <w:color w:val="000000"/>
      <w:sz w:val="22"/>
    </w:rPr>
  </w:style>
  <w:style w:type="paragraph" w:styleId="Heading9">
    <w:name w:val="heading 9"/>
    <w:basedOn w:val="Normal"/>
    <w:next w:val="Normal"/>
    <w:qFormat/>
    <w:pPr>
      <w:keepNext/>
      <w:jc w:val="center"/>
      <w:outlineLvl w:val="8"/>
    </w:pPr>
    <w:rPr>
      <w:rFonts w:ascii="Tahoma" w:hAnsi="Tahom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Universal" w:hAnsi="Universal"/>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pBdr>
        <w:left w:val="single" w:sz="6" w:space="1" w:color="auto"/>
        <w:right w:val="single" w:sz="6" w:space="1" w:color="auto"/>
      </w:pBdr>
    </w:pPr>
    <w:rPr>
      <w:rFonts w:ascii="Arial" w:hAnsi="Arial"/>
      <w:sz w:val="16"/>
    </w:rPr>
  </w:style>
  <w:style w:type="paragraph" w:styleId="BodyTextIndent2">
    <w:name w:val="Body Text Indent 2"/>
    <w:basedOn w:val="Normal"/>
    <w:pPr>
      <w:tabs>
        <w:tab w:val="left" w:pos="720"/>
      </w:tabs>
      <w:ind w:left="720"/>
    </w:pPr>
    <w:rPr>
      <w:rFonts w:ascii="Univers" w:hAnsi="Univers"/>
      <w:sz w:val="22"/>
    </w:rPr>
  </w:style>
  <w:style w:type="paragraph" w:styleId="BodyText2">
    <w:name w:val="Body Text 2"/>
    <w:basedOn w:val="Normal"/>
    <w:pPr>
      <w:pBdr>
        <w:left w:val="single" w:sz="6" w:space="1" w:color="auto"/>
        <w:right w:val="single" w:sz="6" w:space="1" w:color="auto"/>
      </w:pBdr>
    </w:pPr>
    <w:rPr>
      <w:rFonts w:ascii="Arial" w:hAnsi="Arial"/>
      <w:b/>
      <w:sz w:val="18"/>
    </w:rPr>
  </w:style>
  <w:style w:type="paragraph" w:styleId="BodyText3">
    <w:name w:val="Body Text 3"/>
    <w:basedOn w:val="Normal"/>
    <w:rPr>
      <w:rFonts w:ascii="Tahoma" w:hAnsi="Tahoma" w:cs="Tahoma"/>
      <w:b/>
      <w:bCs/>
    </w:rPr>
  </w:style>
  <w:style w:type="paragraph" w:styleId="Subtitle">
    <w:name w:val="Subtitle"/>
    <w:basedOn w:val="Normal"/>
    <w:qFormat/>
    <w:pPr>
      <w:jc w:val="center"/>
    </w:pPr>
    <w:rPr>
      <w:rFonts w:ascii="Tahoma" w:hAnsi="Tahoma" w:cs="Tahoma"/>
      <w:b/>
      <w:bCs/>
      <w:sz w:val="22"/>
    </w:rPr>
  </w:style>
  <w:style w:type="character" w:styleId="Hyperlink">
    <w:name w:val="Hyperlink"/>
    <w:rsid w:val="00185FD4"/>
    <w:rPr>
      <w:color w:val="0000FF"/>
      <w:u w:val="single"/>
    </w:rPr>
  </w:style>
  <w:style w:type="paragraph" w:styleId="BalloonText">
    <w:name w:val="Balloon Text"/>
    <w:basedOn w:val="Normal"/>
    <w:link w:val="BalloonTextChar"/>
    <w:rsid w:val="00E241D1"/>
    <w:rPr>
      <w:rFonts w:ascii="Tahoma" w:hAnsi="Tahoma" w:cs="Tahoma"/>
      <w:sz w:val="16"/>
      <w:szCs w:val="16"/>
    </w:rPr>
  </w:style>
  <w:style w:type="character" w:customStyle="1" w:styleId="BalloonTextChar">
    <w:name w:val="Balloon Text Char"/>
    <w:link w:val="BalloonText"/>
    <w:rsid w:val="00E241D1"/>
    <w:rPr>
      <w:rFonts w:ascii="Tahoma" w:hAnsi="Tahoma" w:cs="Tahoma"/>
      <w:sz w:val="16"/>
      <w:szCs w:val="16"/>
    </w:rPr>
  </w:style>
  <w:style w:type="paragraph" w:styleId="ListParagraph">
    <w:name w:val="List Paragraph"/>
    <w:basedOn w:val="Normal"/>
    <w:uiPriority w:val="34"/>
    <w:qFormat/>
    <w:rsid w:val="00C356EF"/>
    <w:pPr>
      <w:ind w:left="720"/>
      <w:contextualSpacing/>
    </w:pPr>
  </w:style>
  <w:style w:type="table" w:styleId="TableGrid">
    <w:name w:val="Table Grid"/>
    <w:basedOn w:val="TableNormal"/>
    <w:rsid w:val="00C35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SANILAC COUNTY COMMUNITY MENTAL HEALTH AUTHORITY</vt:lpstr>
    </vt:vector>
  </TitlesOfParts>
  <Company>Sanilac Mental Health</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SANILAC COUNTY COMMUNITY MENTAL HEALTH AUTHORITY</dc:title>
  <dc:creator>A Valued Customer</dc:creator>
  <cp:lastModifiedBy>Marilyn Ryan</cp:lastModifiedBy>
  <cp:revision>2</cp:revision>
  <cp:lastPrinted>2020-10-02T18:33:00Z</cp:lastPrinted>
  <dcterms:created xsi:type="dcterms:W3CDTF">2025-03-03T19:30:00Z</dcterms:created>
  <dcterms:modified xsi:type="dcterms:W3CDTF">2025-03-03T19:30:00Z</dcterms:modified>
</cp:coreProperties>
</file>